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E1" w:rsidRPr="008E2E17" w:rsidRDefault="00602620" w:rsidP="00790EBD">
      <w:pPr>
        <w:pStyle w:val="Heading1"/>
        <w:rPr>
          <w:lang w:val="hu-HU"/>
        </w:rPr>
      </w:pPr>
      <w:bookmarkStart w:id="0" w:name="_Toc300262721"/>
      <w:bookmarkStart w:id="1" w:name="_GoBack"/>
      <w:bookmarkEnd w:id="1"/>
      <w:r>
        <w:rPr>
          <w:lang w:val="hu-HU"/>
        </w:rPr>
        <w:t>Adatbázisok v</w:t>
      </w:r>
      <w:r w:rsidR="00AE42E1" w:rsidRPr="008E2E17">
        <w:rPr>
          <w:lang w:val="hu-HU"/>
        </w:rPr>
        <w:t xml:space="preserve">izsgabeugró </w:t>
      </w:r>
      <w:r>
        <w:rPr>
          <w:lang w:val="hu-HU"/>
        </w:rPr>
        <w:t>mint</w:t>
      </w:r>
      <w:r>
        <w:rPr>
          <w:lang w:val="hu-HU"/>
        </w:rPr>
        <w:t>a</w:t>
      </w:r>
      <w:r w:rsidR="00AE42E1" w:rsidRPr="008E2E17">
        <w:rPr>
          <w:lang w:val="hu-HU"/>
        </w:rPr>
        <w:t>kérdések</w:t>
      </w:r>
      <w:bookmarkEnd w:id="0"/>
    </w:p>
    <w:p w:rsidR="004673AA" w:rsidRDefault="008772B4" w:rsidP="0061089C">
      <w:pPr>
        <w:rPr>
          <w:lang w:val="hu-HU"/>
        </w:rPr>
      </w:pPr>
      <w:r w:rsidRPr="008E2E17">
        <w:rPr>
          <w:lang w:val="hu-HU"/>
        </w:rPr>
        <w:t>A vizsgabeugrón hasonló nehézségű feladatokra lehet számítani.</w:t>
      </w:r>
      <w:r w:rsidR="00C4657B">
        <w:rPr>
          <w:lang w:val="hu-HU"/>
        </w:rPr>
        <w:t xml:space="preserve"> </w:t>
      </w:r>
      <w:r w:rsidR="005D06A4">
        <w:rPr>
          <w:lang w:val="hu-HU"/>
        </w:rPr>
        <w:t xml:space="preserve">A </w:t>
      </w:r>
      <w:r w:rsidR="005307DA" w:rsidRPr="008E2E17">
        <w:rPr>
          <w:lang w:val="hu-HU"/>
        </w:rPr>
        <w:t xml:space="preserve">kidolgozására </w:t>
      </w:r>
      <w:r w:rsidR="00AE42E1" w:rsidRPr="008E2E17">
        <w:rPr>
          <w:lang w:val="hu-HU"/>
        </w:rPr>
        <w:t>10-15 perc</w:t>
      </w:r>
      <w:r w:rsidR="005307DA" w:rsidRPr="008E2E17">
        <w:rPr>
          <w:lang w:val="hu-HU"/>
        </w:rPr>
        <w:t xml:space="preserve"> áll rendelkezésre. Súlyos hiba esetén a vizsga elégtelen, kis hiba esetén jegylevonás a vizsgajegyből</w:t>
      </w:r>
      <w:r w:rsidR="00B03161">
        <w:rPr>
          <w:lang w:val="hu-HU"/>
        </w:rPr>
        <w:t>, esetleg pótbeugró írása</w:t>
      </w:r>
      <w:r w:rsidR="00AE42E1" w:rsidRPr="008E2E17">
        <w:rPr>
          <w:lang w:val="hu-HU"/>
        </w:rPr>
        <w:t>.</w:t>
      </w:r>
      <w:r w:rsidR="001771AC">
        <w:rPr>
          <w:lang w:val="hu-HU"/>
        </w:rPr>
        <w:t xml:space="preserve"> A gyűjtemény végén </w:t>
      </w:r>
      <w:r w:rsidR="003124DF">
        <w:rPr>
          <w:lang w:val="hu-HU"/>
        </w:rPr>
        <w:t>kb. a felének</w:t>
      </w:r>
      <w:r w:rsidR="001771AC">
        <w:rPr>
          <w:lang w:val="hu-HU"/>
        </w:rPr>
        <w:t xml:space="preserve"> a megoldásását is megt</w:t>
      </w:r>
      <w:r w:rsidR="001771AC">
        <w:rPr>
          <w:lang w:val="hu-HU"/>
        </w:rPr>
        <w:t>a</w:t>
      </w:r>
      <w:r w:rsidR="001771AC">
        <w:rPr>
          <w:lang w:val="hu-HU"/>
        </w:rPr>
        <w:t>lálod.</w:t>
      </w:r>
    </w:p>
    <w:p w:rsidR="0069467F" w:rsidRDefault="004673AA">
      <w:pPr>
        <w:pStyle w:val="TOC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hu-HU" w:eastAsia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TOC \o "1-3" \h \z \u </w:instrText>
      </w:r>
      <w:r>
        <w:rPr>
          <w:lang w:val="hu-HU"/>
        </w:rPr>
        <w:fldChar w:fldCharType="separate"/>
      </w:r>
      <w:hyperlink w:anchor="_Toc300262721" w:history="1">
        <w:r w:rsidR="0069467F" w:rsidRPr="005E7038">
          <w:rPr>
            <w:rStyle w:val="Hyperlink"/>
            <w:noProof/>
            <w:lang w:val="hu-HU"/>
          </w:rPr>
          <w:t>Adatbázisok vizsgabeugró mintakérdések</w:t>
        </w:r>
        <w:r w:rsidR="0069467F">
          <w:rPr>
            <w:noProof/>
            <w:webHidden/>
          </w:rPr>
          <w:tab/>
        </w:r>
        <w:r w:rsidR="0069467F">
          <w:rPr>
            <w:noProof/>
            <w:webHidden/>
          </w:rPr>
          <w:fldChar w:fldCharType="begin"/>
        </w:r>
        <w:r w:rsidR="0069467F">
          <w:rPr>
            <w:noProof/>
            <w:webHidden/>
          </w:rPr>
          <w:instrText xml:space="preserve"> PAGEREF _Toc300262721 \h </w:instrText>
        </w:r>
        <w:r w:rsidR="0069467F">
          <w:rPr>
            <w:noProof/>
            <w:webHidden/>
          </w:rPr>
        </w:r>
        <w:r w:rsidR="0069467F">
          <w:rPr>
            <w:noProof/>
            <w:webHidden/>
          </w:rPr>
          <w:fldChar w:fldCharType="separate"/>
        </w:r>
        <w:r w:rsidR="0069467F">
          <w:rPr>
            <w:noProof/>
            <w:webHidden/>
          </w:rPr>
          <w:t>1</w:t>
        </w:r>
        <w:r w:rsidR="0069467F"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22" w:history="1">
        <w:r w:rsidRPr="005E7038">
          <w:rPr>
            <w:rStyle w:val="Hyperlink"/>
            <w:noProof/>
            <w:lang w:val="hu-HU"/>
          </w:rPr>
          <w:t>1. Szigorú 2PL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23" w:history="1">
        <w:r w:rsidRPr="005E7038">
          <w:rPr>
            <w:rStyle w:val="Hyperlink"/>
            <w:noProof/>
            <w:lang w:val="hu-HU"/>
          </w:rPr>
          <w:t>2. REDO 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24" w:history="1">
        <w:r w:rsidRPr="005E7038">
          <w:rPr>
            <w:rStyle w:val="Hyperlink"/>
            <w:noProof/>
            <w:lang w:val="hu-HU"/>
          </w:rPr>
          <w:t>3. Sorosítási és várakozási gráf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25" w:history="1">
        <w:r w:rsidRPr="005E7038">
          <w:rPr>
            <w:rStyle w:val="Hyperlink"/>
            <w:noProof/>
            <w:lang w:val="hu-HU"/>
          </w:rPr>
          <w:t>4. Fa 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26" w:history="1">
        <w:r w:rsidRPr="005E7038">
          <w:rPr>
            <w:rStyle w:val="Hyperlink"/>
            <w:noProof/>
            <w:lang w:val="hu-HU"/>
          </w:rPr>
          <w:t>5. Figyelmeztető 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27" w:history="1">
        <w:r w:rsidRPr="005E7038">
          <w:rPr>
            <w:rStyle w:val="Hyperlink"/>
            <w:noProof/>
            <w:lang w:val="hu-HU"/>
          </w:rPr>
          <w:t>6. Entitás relációs diagramból hálós séma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28" w:history="1">
        <w:r w:rsidRPr="005E7038">
          <w:rPr>
            <w:rStyle w:val="Hyperlink"/>
            <w:noProof/>
            <w:lang w:val="hu-HU"/>
          </w:rPr>
          <w:t>7. Relációs sémák felbontása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29" w:history="1">
        <w:r w:rsidRPr="005E7038">
          <w:rPr>
            <w:rStyle w:val="Hyperlink"/>
            <w:noProof/>
            <w:lang w:val="hu-HU"/>
          </w:rPr>
          <w:t>8. Példák különböző normálformákra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0" w:history="1">
        <w:r w:rsidRPr="005E7038">
          <w:rPr>
            <w:rStyle w:val="Hyperlink"/>
            <w:noProof/>
            <w:lang w:val="hu-HU"/>
          </w:rPr>
          <w:t>9. Hálós adatmodell set típusa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1" w:history="1">
        <w:r w:rsidRPr="005E7038">
          <w:rPr>
            <w:rStyle w:val="Hyperlink"/>
            <w:noProof/>
          </w:rPr>
          <w:t xml:space="preserve">10. </w:t>
        </w:r>
        <w:r w:rsidRPr="005E7038">
          <w:rPr>
            <w:rStyle w:val="Hyperlink"/>
            <w:noProof/>
            <w:lang w:val="hu-HU"/>
          </w:rPr>
          <w:t>Kulcskeresés, normálformák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2" w:history="1">
        <w:r w:rsidRPr="005E7038">
          <w:rPr>
            <w:rStyle w:val="Hyperlink"/>
            <w:noProof/>
            <w:lang w:val="hu-HU"/>
          </w:rPr>
          <w:t>11. Reláció algebra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3" w:history="1">
        <w:r w:rsidRPr="005E7038">
          <w:rPr>
            <w:rStyle w:val="Hyperlink"/>
            <w:noProof/>
            <w:lang w:val="hu-HU"/>
          </w:rPr>
          <w:t>12. Sorkalkulus, oszlopkalkulus és relációalgebra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4" w:history="1">
        <w:r w:rsidRPr="005E7038">
          <w:rPr>
            <w:rStyle w:val="Hyperlink"/>
            <w:noProof/>
            <w:lang w:val="hu-HU"/>
          </w:rPr>
          <w:t>13. Dekompozíció BCNF sémákba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5" w:history="1">
        <w:r w:rsidRPr="005E7038">
          <w:rPr>
            <w:rStyle w:val="Hyperlink"/>
            <w:noProof/>
            <w:lang w:val="hu-HU"/>
          </w:rPr>
          <w:t>14. Objektum-orientált adatbáziskezelők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6" w:history="1">
        <w:r w:rsidRPr="005E7038">
          <w:rPr>
            <w:rStyle w:val="Hyperlink"/>
            <w:noProof/>
            <w:lang w:val="hu-HU"/>
          </w:rPr>
          <w:t>15. Armstrong axiómák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7" w:history="1">
        <w:r w:rsidRPr="005E7038">
          <w:rPr>
            <w:rStyle w:val="Hyperlink"/>
            <w:noProof/>
            <w:lang w:val="hu-HU"/>
          </w:rPr>
          <w:t>16. Fizika társzervezés vödrös hashing segítségével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8" w:history="1">
        <w:r w:rsidRPr="005E7038">
          <w:rPr>
            <w:rStyle w:val="Hyperlink"/>
            <w:noProof/>
            <w:lang w:val="hu-HU"/>
          </w:rPr>
          <w:t>17. Biztonságos sorkalkulus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39" w:history="1">
        <w:r w:rsidRPr="005E7038">
          <w:rPr>
            <w:rStyle w:val="Hyperlink"/>
            <w:noProof/>
            <w:lang w:val="hu-HU"/>
          </w:rPr>
          <w:t>18. Időbélyeges tranzakciókezelés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0" w:history="1">
        <w:r w:rsidRPr="005E7038">
          <w:rPr>
            <w:rStyle w:val="Hyperlink"/>
            <w:noProof/>
            <w:lang w:val="hu-HU"/>
          </w:rPr>
          <w:t>19. Verziókezelés időbélyegek mellett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1" w:history="1">
        <w:r w:rsidRPr="005E7038">
          <w:rPr>
            <w:rStyle w:val="Hyperlink"/>
            <w:noProof/>
            <w:lang w:val="hu-HU"/>
          </w:rPr>
          <w:t>20. Veszteségmentes és függőségőrző felbontás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2" w:history="1">
        <w:r w:rsidRPr="005E7038">
          <w:rPr>
            <w:rStyle w:val="Hyperlink"/>
            <w:noProof/>
            <w:lang w:val="hu-HU"/>
          </w:rPr>
          <w:t>21. Vetített relációban levő sorok száma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3" w:history="1">
        <w:r w:rsidRPr="005E7038">
          <w:rPr>
            <w:rStyle w:val="Hyperlink"/>
            <w:noProof/>
            <w:lang w:val="hu-HU"/>
          </w:rPr>
          <w:t>22. Függőséghalmaz elemszáma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4" w:history="1">
        <w:r w:rsidRPr="005E7038">
          <w:rPr>
            <w:rStyle w:val="Hyperlink"/>
            <w:noProof/>
            <w:lang w:val="hu-HU"/>
          </w:rPr>
          <w:t>23. Függéshalmaz minimális fedése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hu-HU" w:eastAsia="hu-HU"/>
        </w:rPr>
      </w:pPr>
      <w:hyperlink w:anchor="_Toc300262745" w:history="1">
        <w:r w:rsidRPr="005E7038">
          <w:rPr>
            <w:rStyle w:val="Hyperlink"/>
            <w:noProof/>
            <w:lang w:val="hu-HU"/>
          </w:rPr>
          <w:t>Megoldások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6" w:history="1">
        <w:r w:rsidRPr="005E7038">
          <w:rPr>
            <w:rStyle w:val="Hyperlink"/>
            <w:noProof/>
            <w:lang w:val="hu-HU"/>
          </w:rPr>
          <w:t>1. Szigorú 2PL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7" w:history="1">
        <w:r w:rsidRPr="005E7038">
          <w:rPr>
            <w:rStyle w:val="Hyperlink"/>
            <w:noProof/>
            <w:lang w:val="hu-HU"/>
          </w:rPr>
          <w:t>3. Sorosítási és várakozási gráf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8" w:history="1">
        <w:r w:rsidRPr="005E7038">
          <w:rPr>
            <w:rStyle w:val="Hyperlink"/>
            <w:noProof/>
            <w:lang w:val="hu-HU"/>
          </w:rPr>
          <w:t>4. Fa 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49" w:history="1">
        <w:r w:rsidRPr="005E7038">
          <w:rPr>
            <w:rStyle w:val="Hyperlink"/>
            <w:noProof/>
            <w:lang w:val="hu-HU"/>
          </w:rPr>
          <w:t>5. Figyelmeztető 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0" w:history="1">
        <w:r w:rsidRPr="005E7038">
          <w:rPr>
            <w:rStyle w:val="Hyperlink"/>
            <w:noProof/>
            <w:lang w:val="hu-HU"/>
          </w:rPr>
          <w:t>6. Entitás relációs diagramból hálós séma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1" w:history="1">
        <w:r w:rsidRPr="005E7038">
          <w:rPr>
            <w:rStyle w:val="Hyperlink"/>
            <w:noProof/>
            <w:lang w:val="hu-HU"/>
          </w:rPr>
          <w:t>7. Relációs sémák felbontása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2" w:history="1">
        <w:r w:rsidRPr="005E7038">
          <w:rPr>
            <w:rStyle w:val="Hyperlink"/>
            <w:noProof/>
            <w:lang w:val="hu-HU"/>
          </w:rPr>
          <w:t>13. Dekompozíció BCNF sémákba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3" w:history="1">
        <w:r w:rsidRPr="005E7038">
          <w:rPr>
            <w:rStyle w:val="Hyperlink"/>
            <w:noProof/>
            <w:lang w:val="hu-HU"/>
          </w:rPr>
          <w:t>15. Armstrong axiómák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4" w:history="1">
        <w:r w:rsidRPr="005E7038">
          <w:rPr>
            <w:rStyle w:val="Hyperlink"/>
            <w:noProof/>
            <w:lang w:val="hu-HU"/>
          </w:rPr>
          <w:t>16. Fizika társzervezés vödrös hashing segítségével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5" w:history="1">
        <w:r w:rsidRPr="005E7038">
          <w:rPr>
            <w:rStyle w:val="Hyperlink"/>
            <w:noProof/>
            <w:lang w:val="hu-HU"/>
          </w:rPr>
          <w:t>17. Biztonságos sorkalkulus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6" w:history="1">
        <w:r w:rsidRPr="005E7038">
          <w:rPr>
            <w:rStyle w:val="Hyperlink"/>
            <w:noProof/>
            <w:lang w:val="hu-HU"/>
          </w:rPr>
          <w:t>18. Időbélyeges tranzakciókezelés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7" w:history="1">
        <w:r w:rsidRPr="005E7038">
          <w:rPr>
            <w:rStyle w:val="Hyperlink"/>
            <w:noProof/>
            <w:lang w:val="hu-HU"/>
          </w:rPr>
          <w:t>19. Verziókezelés időbélyegek mellett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8" w:history="1">
        <w:r w:rsidRPr="005E7038">
          <w:rPr>
            <w:rStyle w:val="Hyperlink"/>
            <w:noProof/>
            <w:lang w:val="hu-HU"/>
          </w:rPr>
          <w:t>20. Veszteségmentes és függőségőrző felbontás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59" w:history="1">
        <w:r w:rsidRPr="005E7038">
          <w:rPr>
            <w:rStyle w:val="Hyperlink"/>
            <w:noProof/>
            <w:lang w:val="hu-HU"/>
          </w:rPr>
          <w:t>21. Vetített relációban levő sorok száma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60" w:history="1">
        <w:r w:rsidRPr="005E7038">
          <w:rPr>
            <w:rStyle w:val="Hyperlink"/>
            <w:noProof/>
            <w:lang w:val="hu-HU"/>
          </w:rPr>
          <w:t>22. Függőséghalmaz elemszáma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467F" w:rsidRDefault="0069467F">
      <w:pPr>
        <w:pStyle w:val="TOC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  <w:lang w:val="hu-HU" w:eastAsia="hu-HU"/>
        </w:rPr>
      </w:pPr>
      <w:hyperlink w:anchor="_Toc300262761" w:history="1">
        <w:r w:rsidRPr="005E7038">
          <w:rPr>
            <w:rStyle w:val="Hyperlink"/>
            <w:noProof/>
            <w:lang w:val="hu-HU"/>
          </w:rPr>
          <w:t>23. Függéshalmaz minimális fedése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_Toc300262761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657B" w:rsidRDefault="004673AA" w:rsidP="005D06A4">
      <w:pPr>
        <w:rPr>
          <w:lang w:val="hu-HU"/>
        </w:rPr>
      </w:pPr>
      <w:r>
        <w:rPr>
          <w:lang w:val="hu-HU"/>
        </w:rPr>
        <w:fldChar w:fldCharType="end"/>
      </w:r>
    </w:p>
    <w:p w:rsidR="00AE42E1" w:rsidRPr="008E2E17" w:rsidRDefault="00107ED1" w:rsidP="009E29F0">
      <w:pPr>
        <w:pStyle w:val="Heading2"/>
        <w:rPr>
          <w:lang w:val="hu-HU"/>
        </w:rPr>
      </w:pPr>
      <w:bookmarkStart w:id="2" w:name="_Toc300261608"/>
      <w:r>
        <w:rPr>
          <w:lang w:val="hu-HU"/>
        </w:rPr>
        <w:br w:type="page"/>
      </w:r>
      <w:bookmarkStart w:id="3" w:name="_Toc300262722"/>
      <w:r w:rsidR="0065681E">
        <w:rPr>
          <w:lang w:val="hu-HU"/>
        </w:rPr>
        <w:lastRenderedPageBreak/>
        <w:t>1.</w:t>
      </w:r>
      <w:bookmarkEnd w:id="2"/>
      <w:r w:rsidR="0065681E">
        <w:rPr>
          <w:lang w:val="hu-HU"/>
        </w:rPr>
        <w:t xml:space="preserve"> </w:t>
      </w:r>
      <w:bookmarkStart w:id="4" w:name="Szigorú_2PL"/>
      <w:bookmarkEnd w:id="4"/>
      <w:r w:rsidR="00AE42E1" w:rsidRPr="008E2E17">
        <w:rPr>
          <w:lang w:val="hu-HU"/>
        </w:rPr>
        <w:t>Szigorú 2PL</w:t>
      </w:r>
      <w:bookmarkEnd w:id="3"/>
    </w:p>
    <w:p w:rsidR="002F7B77" w:rsidRDefault="00AE42E1" w:rsidP="00ED2D8D">
      <w:pPr>
        <w:pStyle w:val="Feladat"/>
        <w:rPr>
          <w:lang w:val="hu-HU"/>
        </w:rPr>
      </w:pPr>
      <w:r w:rsidRPr="008E2E17">
        <w:rPr>
          <w:lang w:val="hu-HU"/>
        </w:rPr>
        <w:t>Adott egy tranzakció</w:t>
      </w:r>
      <w:r w:rsidR="00002DE9">
        <w:rPr>
          <w:lang w:val="hu-HU"/>
        </w:rPr>
        <w:t>.</w:t>
      </w:r>
      <w:r w:rsidR="00010D7E" w:rsidRPr="008E2E17">
        <w:rPr>
          <w:lang w:val="hu-HU"/>
        </w:rPr>
        <w:t xml:space="preserve"> S</w:t>
      </w:r>
      <w:r w:rsidRPr="008E2E17">
        <w:rPr>
          <w:lang w:val="hu-HU"/>
        </w:rPr>
        <w:t>zigorú 2PL-e? Ha nem, módosítsa, hogy az legyen! Mit garantál a szigorú 2PL</w:t>
      </w:r>
      <w:r w:rsidR="00010D7E" w:rsidRPr="008E2E17">
        <w:rPr>
          <w:lang w:val="hu-HU"/>
        </w:rPr>
        <w:t>?</w:t>
      </w:r>
      <w:r w:rsidR="00A17B49">
        <w:rPr>
          <w:lang w:val="hu-HU"/>
        </w:rPr>
        <w:t xml:space="preserve"> </w:t>
      </w:r>
      <w:r w:rsidRPr="008E2E17">
        <w:rPr>
          <w:lang w:val="hu-HU"/>
        </w:rPr>
        <w:t>Legyen a tranzakció szekvenciája a következő</w:t>
      </w:r>
      <w:r w:rsidR="002F7B77">
        <w:rPr>
          <w:lang w:val="hu-HU"/>
        </w:rPr>
        <w:t>:</w:t>
      </w:r>
    </w:p>
    <w:p w:rsidR="002178A1" w:rsidRPr="00ED2D8D" w:rsidRDefault="00724127" w:rsidP="00ED2D8D">
      <w:pPr>
        <w:pStyle w:val="Feladatkd"/>
      </w:pPr>
      <w:r>
        <w:t>LOCK</w:t>
      </w:r>
      <w:r w:rsidR="002178A1" w:rsidRPr="00ED2D8D">
        <w:t xml:space="preserve"> A</w:t>
      </w:r>
    </w:p>
    <w:p w:rsidR="002178A1" w:rsidRPr="00ED2D8D" w:rsidRDefault="00724127" w:rsidP="00ED2D8D">
      <w:pPr>
        <w:pStyle w:val="Feladatkd"/>
      </w:pPr>
      <w:r>
        <w:t>LOCK</w:t>
      </w:r>
      <w:r w:rsidR="002178A1" w:rsidRPr="00ED2D8D">
        <w:t xml:space="preserve"> B</w:t>
      </w:r>
    </w:p>
    <w:p w:rsidR="002178A1" w:rsidRPr="00ED2D8D" w:rsidRDefault="00724127" w:rsidP="00ED2D8D">
      <w:pPr>
        <w:pStyle w:val="Feladatkd"/>
      </w:pPr>
      <w:r>
        <w:t>READ</w:t>
      </w:r>
      <w:r w:rsidR="002178A1" w:rsidRPr="00ED2D8D">
        <w:t xml:space="preserve"> A</w:t>
      </w:r>
    </w:p>
    <w:p w:rsidR="002178A1" w:rsidRPr="00ED2D8D" w:rsidRDefault="001D6680" w:rsidP="00ED2D8D">
      <w:pPr>
        <w:pStyle w:val="Feladatkd"/>
      </w:pPr>
      <w:r>
        <w:t xml:space="preserve">UNLOCK </w:t>
      </w:r>
      <w:r w:rsidR="002178A1" w:rsidRPr="00ED2D8D">
        <w:t>A</w:t>
      </w:r>
    </w:p>
    <w:p w:rsidR="002178A1" w:rsidRPr="00ED2D8D" w:rsidRDefault="00724127" w:rsidP="00ED2D8D">
      <w:pPr>
        <w:pStyle w:val="Feladatkd"/>
      </w:pPr>
      <w:r>
        <w:t>LOCK</w:t>
      </w:r>
      <w:r w:rsidR="002178A1" w:rsidRPr="00ED2D8D">
        <w:t xml:space="preserve"> C</w:t>
      </w:r>
    </w:p>
    <w:p w:rsidR="002178A1" w:rsidRPr="00ED2D8D" w:rsidRDefault="002178A1" w:rsidP="00ED2D8D">
      <w:pPr>
        <w:pStyle w:val="Feladatkd"/>
      </w:pPr>
      <w:r w:rsidRPr="00ED2D8D">
        <w:t>C=A*2</w:t>
      </w:r>
    </w:p>
    <w:p w:rsidR="002178A1" w:rsidRPr="00ED2D8D" w:rsidRDefault="002178A1" w:rsidP="00ED2D8D">
      <w:pPr>
        <w:pStyle w:val="Feladatkd"/>
      </w:pPr>
      <w:r w:rsidRPr="00ED2D8D">
        <w:t>WRITE C</w:t>
      </w:r>
    </w:p>
    <w:p w:rsidR="002178A1" w:rsidRPr="00ED2D8D" w:rsidRDefault="002178A1" w:rsidP="00ED2D8D">
      <w:pPr>
        <w:pStyle w:val="Feladatkd"/>
      </w:pPr>
      <w:r w:rsidRPr="00ED2D8D">
        <w:t>COMMIT</w:t>
      </w:r>
    </w:p>
    <w:p w:rsidR="002178A1" w:rsidRPr="00ED2D8D" w:rsidRDefault="001D6680" w:rsidP="00ED2D8D">
      <w:pPr>
        <w:pStyle w:val="Feladatkd"/>
      </w:pPr>
      <w:r>
        <w:t xml:space="preserve">UNLOCK </w:t>
      </w:r>
      <w:r w:rsidR="002178A1" w:rsidRPr="00ED2D8D">
        <w:t>B</w:t>
      </w:r>
    </w:p>
    <w:p w:rsidR="002178A1" w:rsidRPr="00ED2D8D" w:rsidRDefault="001D6680" w:rsidP="00ED2D8D">
      <w:pPr>
        <w:pStyle w:val="Feladatkd"/>
        <w:rPr>
          <w:lang w:val="hu-HU"/>
        </w:rPr>
      </w:pPr>
      <w:r>
        <w:t xml:space="preserve">UNLOCK </w:t>
      </w:r>
      <w:r w:rsidR="002178A1" w:rsidRPr="00ED2D8D">
        <w:t>C</w:t>
      </w:r>
    </w:p>
    <w:p w:rsidR="0061089C" w:rsidRPr="008E2E17" w:rsidRDefault="0065681E" w:rsidP="0061089C">
      <w:pPr>
        <w:pStyle w:val="Heading2"/>
        <w:rPr>
          <w:lang w:val="hu-HU"/>
        </w:rPr>
      </w:pPr>
      <w:bookmarkStart w:id="5" w:name="REDO_protokoll"/>
      <w:bookmarkStart w:id="6" w:name="_Toc300262723"/>
      <w:bookmarkEnd w:id="5"/>
      <w:r>
        <w:rPr>
          <w:lang w:val="hu-HU"/>
        </w:rPr>
        <w:t xml:space="preserve">2. </w:t>
      </w:r>
      <w:bookmarkStart w:id="7" w:name="Fa_protokoll"/>
      <w:bookmarkStart w:id="8" w:name="_Toc300261611"/>
      <w:bookmarkEnd w:id="7"/>
      <w:r w:rsidR="0061089C" w:rsidRPr="008E2E17">
        <w:rPr>
          <w:lang w:val="hu-HU"/>
        </w:rPr>
        <w:t>REDO protokoll</w:t>
      </w:r>
      <w:bookmarkEnd w:id="6"/>
      <w:bookmarkEnd w:id="8"/>
      <w:r w:rsidR="0061089C" w:rsidRPr="008E2E17">
        <w:rPr>
          <w:lang w:val="hu-HU"/>
        </w:rPr>
        <w:t xml:space="preserve"> </w:t>
      </w:r>
    </w:p>
    <w:p w:rsidR="0061089C" w:rsidRPr="008E2E17" w:rsidRDefault="0061089C" w:rsidP="0061089C">
      <w:pPr>
        <w:pStyle w:val="Feladat"/>
        <w:rPr>
          <w:lang w:val="hu-HU"/>
        </w:rPr>
      </w:pPr>
      <w:r w:rsidRPr="008E2E17">
        <w:rPr>
          <w:lang w:val="hu-HU"/>
        </w:rPr>
        <w:t xml:space="preserve">Mi történik az </w:t>
      </w:r>
      <w:r>
        <w:rPr>
          <w:lang w:val="hu-HU"/>
        </w:rPr>
        <w:t>„</w:t>
      </w:r>
      <w:r w:rsidRPr="008E2E17">
        <w:rPr>
          <w:lang w:val="hu-HU"/>
        </w:rPr>
        <w:t>újra</w:t>
      </w:r>
      <w:r>
        <w:rPr>
          <w:lang w:val="hu-HU"/>
        </w:rPr>
        <w:t>”</w:t>
      </w:r>
      <w:r w:rsidRPr="008E2E17">
        <w:rPr>
          <w:lang w:val="hu-HU"/>
        </w:rPr>
        <w:t xml:space="preserve"> protokoll szerint, ha a </w:t>
      </w:r>
      <w:r w:rsidR="00831FA8">
        <w:rPr>
          <w:lang w:val="hu-HU"/>
        </w:rPr>
        <w:t>tranzakció</w:t>
      </w:r>
      <w:r w:rsidRPr="008E2E17">
        <w:rPr>
          <w:lang w:val="hu-HU"/>
        </w:rPr>
        <w:t xml:space="preserve"> a bejelölt (1-6) pontokban abortál? Hogyan m</w:t>
      </w:r>
      <w:r w:rsidRPr="008E2E17">
        <w:rPr>
          <w:lang w:val="hu-HU"/>
        </w:rPr>
        <w:t>ű</w:t>
      </w:r>
      <w:r w:rsidRPr="008E2E17">
        <w:rPr>
          <w:lang w:val="hu-HU"/>
        </w:rPr>
        <w:t xml:space="preserve">ködik az </w:t>
      </w:r>
      <w:r>
        <w:rPr>
          <w:lang w:val="hu-HU"/>
        </w:rPr>
        <w:t>„</w:t>
      </w:r>
      <w:r w:rsidRPr="008E2E17">
        <w:rPr>
          <w:lang w:val="hu-HU"/>
        </w:rPr>
        <w:t>újra</w:t>
      </w:r>
      <w:r>
        <w:rPr>
          <w:lang w:val="hu-HU"/>
        </w:rPr>
        <w:t>”</w:t>
      </w:r>
      <w:r w:rsidRPr="008E2E17">
        <w:rPr>
          <w:lang w:val="hu-HU"/>
        </w:rPr>
        <w:t xml:space="preserve"> protokoll?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4450"/>
      </w:tblGrid>
      <w:tr w:rsidR="0061089C" w:rsidRPr="00327702" w:rsidTr="00AF1A04"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naplóba(T,</w:t>
            </w:r>
            <w:r w:rsidR="00C642F1">
              <w:rPr>
                <w:rFonts w:cs="Times New Roman"/>
                <w:noProof/>
                <w:lang w:val="hu-HU"/>
              </w:rPr>
              <w:t xml:space="preserve"> </w:t>
            </w:r>
            <w:r w:rsidRPr="00AF1A04">
              <w:rPr>
                <w:rFonts w:cs="Times New Roman"/>
                <w:noProof/>
                <w:lang w:val="hu-HU"/>
              </w:rPr>
              <w:t>BEGIN)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LOCK(A);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LOCK(B);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naplóba(T,</w:t>
            </w:r>
            <w:r w:rsidR="00C642F1">
              <w:rPr>
                <w:rFonts w:cs="Times New Roman"/>
                <w:noProof/>
                <w:lang w:val="hu-HU"/>
              </w:rPr>
              <w:t xml:space="preserve"> </w:t>
            </w:r>
            <w:r w:rsidRPr="00AF1A04">
              <w:rPr>
                <w:rFonts w:cs="Times New Roman"/>
                <w:noProof/>
                <w:lang w:val="hu-HU"/>
              </w:rPr>
              <w:t>&lt;A régi értéke&gt;,</w:t>
            </w:r>
            <w:r w:rsidR="00C642F1">
              <w:rPr>
                <w:rFonts w:cs="Times New Roman"/>
                <w:noProof/>
                <w:lang w:val="hu-HU"/>
              </w:rPr>
              <w:t xml:space="preserve"> </w:t>
            </w:r>
            <w:r w:rsidRPr="00AF1A04">
              <w:rPr>
                <w:rFonts w:cs="Times New Roman"/>
                <w:noProof/>
                <w:lang w:val="hu-HU"/>
              </w:rPr>
              <w:t>&lt;A új értéke&gt;);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naplóba(T,</w:t>
            </w:r>
            <w:r w:rsidR="00C642F1">
              <w:rPr>
                <w:rFonts w:cs="Times New Roman"/>
                <w:noProof/>
                <w:lang w:val="hu-HU"/>
              </w:rPr>
              <w:t xml:space="preserve"> </w:t>
            </w:r>
            <w:r w:rsidRPr="00AF1A04">
              <w:rPr>
                <w:rFonts w:cs="Times New Roman"/>
                <w:noProof/>
                <w:lang w:val="hu-HU"/>
              </w:rPr>
              <w:t>&lt;B régi értéke&gt;,</w:t>
            </w:r>
            <w:r w:rsidR="00C642F1">
              <w:rPr>
                <w:rFonts w:cs="Times New Roman"/>
                <w:noProof/>
                <w:lang w:val="hu-HU"/>
              </w:rPr>
              <w:t xml:space="preserve"> </w:t>
            </w:r>
            <w:r w:rsidRPr="00AF1A04">
              <w:rPr>
                <w:rFonts w:cs="Times New Roman"/>
                <w:noProof/>
                <w:lang w:val="hu-HU"/>
              </w:rPr>
              <w:t>&lt;B új értéke&gt;);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naplóba(T,</w:t>
            </w:r>
            <w:r w:rsidR="00C642F1">
              <w:rPr>
                <w:rFonts w:cs="Times New Roman"/>
                <w:noProof/>
                <w:lang w:val="hu-HU"/>
              </w:rPr>
              <w:t xml:space="preserve"> </w:t>
            </w:r>
            <w:r w:rsidRPr="00AF1A04">
              <w:rPr>
                <w:rFonts w:cs="Times New Roman"/>
                <w:noProof/>
                <w:lang w:val="hu-HU"/>
              </w:rPr>
              <w:t>COMMIT);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write(A);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write(B);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5</w:t>
            </w: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UNLOCK(A);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UNLOCK(B);</w:t>
            </w:r>
          </w:p>
        </w:tc>
      </w:tr>
      <w:tr w:rsidR="0061089C" w:rsidRPr="00327702" w:rsidTr="00AF1A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lang w:val="hu-HU"/>
              </w:rPr>
            </w:pPr>
            <w:r w:rsidRPr="00AF1A04">
              <w:rPr>
                <w:rFonts w:cs="Times New Roman"/>
                <w:noProof/>
                <w:lang w:val="hu-HU"/>
              </w:rPr>
              <w:t>6</w:t>
            </w:r>
          </w:p>
        </w:tc>
        <w:tc>
          <w:tcPr>
            <w:tcW w:w="4450" w:type="dxa"/>
            <w:shd w:val="clear" w:color="auto" w:fill="auto"/>
          </w:tcPr>
          <w:p w:rsidR="0061089C" w:rsidRPr="00AF1A04" w:rsidRDefault="0061089C" w:rsidP="00AE520A">
            <w:pPr>
              <w:pStyle w:val="Default"/>
              <w:tabs>
                <w:tab w:val="center" w:pos="4819"/>
                <w:tab w:val="right" w:pos="9638"/>
              </w:tabs>
              <w:rPr>
                <w:rFonts w:cs="Times New Roman"/>
                <w:noProof/>
                <w:lang w:val="hu-HU"/>
              </w:rPr>
            </w:pPr>
          </w:p>
        </w:tc>
      </w:tr>
    </w:tbl>
    <w:p w:rsidR="0061089C" w:rsidRPr="008E2E17" w:rsidRDefault="0065681E" w:rsidP="0061089C">
      <w:pPr>
        <w:pStyle w:val="Heading2"/>
        <w:rPr>
          <w:lang w:val="hu-HU"/>
        </w:rPr>
      </w:pPr>
      <w:bookmarkStart w:id="9" w:name="_Toc300262724"/>
      <w:r>
        <w:rPr>
          <w:lang w:val="hu-HU"/>
        </w:rPr>
        <w:t xml:space="preserve">3. </w:t>
      </w:r>
      <w:r w:rsidR="0061089C" w:rsidRPr="008E2E17">
        <w:rPr>
          <w:lang w:val="hu-HU"/>
        </w:rPr>
        <w:t>Sorosítási és várakozási gráf</w:t>
      </w:r>
      <w:bookmarkEnd w:id="9"/>
      <w:r w:rsidR="0061089C" w:rsidRPr="008E2E17">
        <w:rPr>
          <w:lang w:val="hu-HU"/>
        </w:rPr>
        <w:t xml:space="preserve"> </w:t>
      </w:r>
    </w:p>
    <w:p w:rsidR="0061089C" w:rsidRPr="008E2E17" w:rsidRDefault="0061089C" w:rsidP="0061089C">
      <w:pPr>
        <w:pStyle w:val="Feladat"/>
        <w:rPr>
          <w:lang w:val="hu-HU"/>
        </w:rPr>
      </w:pPr>
      <w:r w:rsidRPr="008E2E17">
        <w:rPr>
          <w:lang w:val="hu-HU"/>
        </w:rPr>
        <w:t>1) Rajzol</w:t>
      </w:r>
      <w:r>
        <w:rPr>
          <w:lang w:val="hu-HU"/>
        </w:rPr>
        <w:t>d</w:t>
      </w:r>
      <w:r w:rsidRPr="008E2E17">
        <w:rPr>
          <w:lang w:val="hu-HU"/>
        </w:rPr>
        <w:t xml:space="preserve"> fel a sorosítási és várakozási gráfot nem kétfázisú </w:t>
      </w:r>
      <w:r>
        <w:rPr>
          <w:lang w:val="hu-HU"/>
        </w:rPr>
        <w:t xml:space="preserve">és kétfázisú </w:t>
      </w:r>
      <w:r w:rsidRPr="008E2E17">
        <w:rPr>
          <w:lang w:val="hu-HU"/>
        </w:rPr>
        <w:t>esetben!</w:t>
      </w:r>
      <w:r>
        <w:rPr>
          <w:lang w:val="hu-HU"/>
        </w:rPr>
        <w:t xml:space="preserve"> (Az ütemezés legyen legális).</w:t>
      </w:r>
    </w:p>
    <w:p w:rsidR="0061089C" w:rsidRPr="008E2E17" w:rsidRDefault="0061089C" w:rsidP="0061089C">
      <w:pPr>
        <w:pStyle w:val="Feladatkd"/>
      </w:pPr>
      <w:r w:rsidRPr="008E2E17">
        <w:t xml:space="preserve">  T1      </w:t>
      </w:r>
      <w:r>
        <w:t xml:space="preserve">   </w:t>
      </w:r>
      <w:r w:rsidRPr="008E2E17">
        <w:t>T2</w:t>
      </w:r>
    </w:p>
    <w:p w:rsidR="0061089C" w:rsidRPr="008E2E17" w:rsidRDefault="0061089C" w:rsidP="0061089C">
      <w:pPr>
        <w:pStyle w:val="Feladatkd"/>
      </w:pPr>
      <w:r w:rsidRPr="008E2E17">
        <w:t xml:space="preserve">  </w:t>
      </w:r>
      <w:r>
        <w:t>READ</w:t>
      </w:r>
      <w:r w:rsidRPr="008E2E17">
        <w:t xml:space="preserve"> A</w:t>
      </w:r>
    </w:p>
    <w:p w:rsidR="0061089C" w:rsidRPr="008E2E17" w:rsidRDefault="0061089C" w:rsidP="0061089C">
      <w:pPr>
        <w:pStyle w:val="Feladatkd"/>
      </w:pPr>
      <w:r w:rsidRPr="008E2E17">
        <w:t xml:space="preserve">          </w:t>
      </w:r>
      <w:r>
        <w:t xml:space="preserve">   READ</w:t>
      </w:r>
      <w:r w:rsidRPr="008E2E17">
        <w:t xml:space="preserve"> B</w:t>
      </w:r>
    </w:p>
    <w:p w:rsidR="0061089C" w:rsidRPr="008E2E17" w:rsidRDefault="0061089C" w:rsidP="0061089C">
      <w:pPr>
        <w:pStyle w:val="Feladatkd"/>
      </w:pPr>
      <w:r w:rsidRPr="008E2E17">
        <w:t xml:space="preserve">  </w:t>
      </w:r>
      <w:r>
        <w:t>READ</w:t>
      </w:r>
      <w:r w:rsidRPr="008E2E17">
        <w:t xml:space="preserve"> B</w:t>
      </w:r>
    </w:p>
    <w:p w:rsidR="0061089C" w:rsidRPr="008E2E17" w:rsidRDefault="0061089C" w:rsidP="0061089C">
      <w:pPr>
        <w:pStyle w:val="Feladatkd"/>
      </w:pPr>
      <w:r w:rsidRPr="008E2E17">
        <w:t xml:space="preserve">  </w:t>
      </w:r>
      <w:r>
        <w:t>READ</w:t>
      </w:r>
      <w:r w:rsidRPr="008E2E17">
        <w:t xml:space="preserve"> A</w:t>
      </w:r>
    </w:p>
    <w:p w:rsidR="0061089C" w:rsidRDefault="0061089C" w:rsidP="0061089C">
      <w:pPr>
        <w:pStyle w:val="Feladat"/>
        <w:rPr>
          <w:lang w:val="hu-HU"/>
        </w:rPr>
      </w:pPr>
      <w:r w:rsidRPr="008E2E17">
        <w:rPr>
          <w:lang w:val="hu-HU"/>
        </w:rPr>
        <w:t>2) Rajzol</w:t>
      </w:r>
      <w:r>
        <w:rPr>
          <w:lang w:val="hu-HU"/>
        </w:rPr>
        <w:t>d</w:t>
      </w:r>
      <w:r w:rsidRPr="008E2E17">
        <w:rPr>
          <w:lang w:val="hu-HU"/>
        </w:rPr>
        <w:t xml:space="preserve"> fel a várakozási és a precedencia (sorosítási) gráfot. Használj </w:t>
      </w:r>
      <w:r>
        <w:rPr>
          <w:lang w:val="hu-HU"/>
        </w:rPr>
        <w:t>zárakat</w:t>
      </w:r>
      <w:r w:rsidRPr="008E2E17">
        <w:rPr>
          <w:lang w:val="hu-HU"/>
        </w:rPr>
        <w:t xml:space="preserve">. Hogyan változnak a gráfok, ha </w:t>
      </w:r>
      <w:r>
        <w:rPr>
          <w:lang w:val="hu-HU"/>
        </w:rPr>
        <w:t>két</w:t>
      </w:r>
      <w:r w:rsidRPr="008E2E17">
        <w:rPr>
          <w:lang w:val="hu-HU"/>
        </w:rPr>
        <w:t xml:space="preserve">fázisú </w:t>
      </w:r>
      <w:r>
        <w:rPr>
          <w:lang w:val="hu-HU"/>
        </w:rPr>
        <w:t>protokollt</w:t>
      </w:r>
      <w:r w:rsidRPr="008E2E17">
        <w:rPr>
          <w:lang w:val="hu-HU"/>
        </w:rPr>
        <w:t xml:space="preserve"> haszn</w:t>
      </w:r>
      <w:r w:rsidRPr="008E2E17">
        <w:rPr>
          <w:lang w:val="hu-HU"/>
        </w:rPr>
        <w:t>á</w:t>
      </w:r>
      <w:r w:rsidRPr="008E2E17">
        <w:rPr>
          <w:lang w:val="hu-HU"/>
        </w:rPr>
        <w:t>lunk?</w:t>
      </w:r>
    </w:p>
    <w:p w:rsidR="0061089C" w:rsidRPr="008E2E17" w:rsidRDefault="0061089C" w:rsidP="0061089C">
      <w:pPr>
        <w:pStyle w:val="Feladatkd"/>
      </w:pPr>
      <w:r w:rsidRPr="008E2E17">
        <w:lastRenderedPageBreak/>
        <w:t xml:space="preserve">  T1        T2</w:t>
      </w:r>
    </w:p>
    <w:p w:rsidR="0061089C" w:rsidRPr="008E2E17" w:rsidRDefault="0061089C" w:rsidP="0061089C">
      <w:pPr>
        <w:pStyle w:val="Feladatkd"/>
      </w:pPr>
      <w:r w:rsidRPr="008E2E17">
        <w:t xml:space="preserve">          </w:t>
      </w:r>
      <w:r>
        <w:t xml:space="preserve">WRITE </w:t>
      </w:r>
      <w:r w:rsidRPr="008E2E17">
        <w:t>A</w:t>
      </w:r>
    </w:p>
    <w:p w:rsidR="0061089C" w:rsidRPr="008E2E17" w:rsidRDefault="0061089C" w:rsidP="0061089C">
      <w:pPr>
        <w:pStyle w:val="Feladatkd"/>
      </w:pPr>
      <w:r w:rsidRPr="008E2E17">
        <w:t xml:space="preserve"> </w:t>
      </w:r>
      <w:r>
        <w:t>WRITE</w:t>
      </w:r>
      <w:r w:rsidRPr="008E2E17">
        <w:t xml:space="preserve"> B</w:t>
      </w:r>
    </w:p>
    <w:p w:rsidR="0061089C" w:rsidRPr="008E2E17" w:rsidRDefault="0061089C" w:rsidP="0061089C">
      <w:pPr>
        <w:pStyle w:val="Feladatkd"/>
      </w:pPr>
      <w:r w:rsidRPr="008E2E17">
        <w:t xml:space="preserve">          </w:t>
      </w:r>
      <w:r>
        <w:t>WRITE</w:t>
      </w:r>
      <w:r w:rsidRPr="008E2E17">
        <w:t xml:space="preserve"> B</w:t>
      </w:r>
    </w:p>
    <w:p w:rsidR="0061089C" w:rsidRPr="006B09D0" w:rsidRDefault="0061089C" w:rsidP="0061089C">
      <w:pPr>
        <w:pStyle w:val="Feladatkd"/>
      </w:pPr>
      <w:r w:rsidRPr="008E2E17">
        <w:t xml:space="preserve"> </w:t>
      </w:r>
      <w:r>
        <w:t>WRITE</w:t>
      </w:r>
      <w:r w:rsidRPr="008E2E17">
        <w:t xml:space="preserve"> A</w:t>
      </w:r>
    </w:p>
    <w:p w:rsidR="00AE42E1" w:rsidRPr="008E2E17" w:rsidRDefault="0065681E" w:rsidP="0061089C">
      <w:pPr>
        <w:pStyle w:val="Heading2"/>
        <w:rPr>
          <w:lang w:val="hu-HU"/>
        </w:rPr>
      </w:pPr>
      <w:bookmarkStart w:id="10" w:name="_Toc300262725"/>
      <w:r>
        <w:rPr>
          <w:lang w:val="hu-HU"/>
        </w:rPr>
        <w:t xml:space="preserve">4. </w:t>
      </w:r>
      <w:r w:rsidR="00AE42E1" w:rsidRPr="008E2E17">
        <w:rPr>
          <w:lang w:val="hu-HU"/>
        </w:rPr>
        <w:t>Fa protokoll</w:t>
      </w:r>
      <w:bookmarkEnd w:id="10"/>
      <w:r w:rsidR="00AE42E1" w:rsidRPr="008E2E17">
        <w:rPr>
          <w:lang w:val="hu-HU"/>
        </w:rPr>
        <w:t xml:space="preserve"> </w:t>
      </w:r>
    </w:p>
    <w:p w:rsidR="00AE42E1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>Fa protokoll felismerése.</w:t>
      </w:r>
      <w:r w:rsidR="00A843DD" w:rsidRPr="008E2E17">
        <w:rPr>
          <w:lang w:val="hu-HU"/>
        </w:rPr>
        <w:t xml:space="preserve"> Ado</w:t>
      </w:r>
      <w:r w:rsidR="003725F3">
        <w:rPr>
          <w:lang w:val="hu-HU"/>
        </w:rPr>
        <w:t>t</w:t>
      </w:r>
      <w:r w:rsidR="00A843DD" w:rsidRPr="008E2E17">
        <w:rPr>
          <w:lang w:val="hu-HU"/>
        </w:rPr>
        <w:t>t egy tran</w:t>
      </w:r>
      <w:r w:rsidR="00A843DD" w:rsidRPr="008E2E17">
        <w:rPr>
          <w:lang w:val="hu-HU"/>
        </w:rPr>
        <w:t>z</w:t>
      </w:r>
      <w:r w:rsidR="00A843DD" w:rsidRPr="008E2E17">
        <w:rPr>
          <w:lang w:val="hu-HU"/>
        </w:rPr>
        <w:t>akció</w:t>
      </w:r>
      <w:r w:rsidR="00080A30">
        <w:rPr>
          <w:lang w:val="hu-HU"/>
        </w:rPr>
        <w:t>,</w:t>
      </w:r>
      <w:r w:rsidRPr="008E2E17">
        <w:rPr>
          <w:lang w:val="hu-HU"/>
        </w:rPr>
        <w:t xml:space="preserve"> és ebből kell felrajzolni a fát. </w:t>
      </w:r>
    </w:p>
    <w:p w:rsidR="00DD50F9" w:rsidRPr="00DD50F9" w:rsidRDefault="00724127" w:rsidP="00DD50F9">
      <w:pPr>
        <w:pStyle w:val="Feladatkd"/>
        <w:rPr>
          <w:lang w:val="hu-HU"/>
        </w:rPr>
      </w:pPr>
      <w:r>
        <w:rPr>
          <w:lang w:val="hu-HU"/>
        </w:rPr>
        <w:t>LOCK</w:t>
      </w:r>
      <w:r w:rsidR="00DD50F9" w:rsidRPr="00DD50F9">
        <w:rPr>
          <w:lang w:val="hu-HU"/>
        </w:rPr>
        <w:t xml:space="preserve"> A</w:t>
      </w:r>
    </w:p>
    <w:p w:rsidR="00DD50F9" w:rsidRPr="00DD50F9" w:rsidRDefault="00724127" w:rsidP="00DD50F9">
      <w:pPr>
        <w:pStyle w:val="Feladatkd"/>
        <w:rPr>
          <w:lang w:val="hu-HU"/>
        </w:rPr>
      </w:pPr>
      <w:r>
        <w:rPr>
          <w:lang w:val="hu-HU"/>
        </w:rPr>
        <w:t>LOCK</w:t>
      </w:r>
      <w:r w:rsidR="00DD50F9" w:rsidRPr="00DD50F9">
        <w:rPr>
          <w:lang w:val="hu-HU"/>
        </w:rPr>
        <w:t xml:space="preserve"> B</w:t>
      </w:r>
    </w:p>
    <w:p w:rsidR="00DD50F9" w:rsidRPr="00DD50F9" w:rsidRDefault="001D6680" w:rsidP="00DD50F9">
      <w:pPr>
        <w:pStyle w:val="Feladatkd"/>
        <w:rPr>
          <w:lang w:val="hu-HU"/>
        </w:rPr>
      </w:pPr>
      <w:r>
        <w:rPr>
          <w:lang w:val="hu-HU"/>
        </w:rPr>
        <w:t xml:space="preserve">UNLOCK </w:t>
      </w:r>
      <w:r w:rsidR="00DD50F9" w:rsidRPr="00DD50F9">
        <w:rPr>
          <w:lang w:val="hu-HU"/>
        </w:rPr>
        <w:t>A</w:t>
      </w:r>
    </w:p>
    <w:p w:rsidR="00DD50F9" w:rsidRPr="00DD50F9" w:rsidRDefault="00724127" w:rsidP="00DD50F9">
      <w:pPr>
        <w:pStyle w:val="Feladatkd"/>
        <w:rPr>
          <w:lang w:val="hu-HU"/>
        </w:rPr>
      </w:pPr>
      <w:r>
        <w:rPr>
          <w:lang w:val="hu-HU"/>
        </w:rPr>
        <w:t>LOCK</w:t>
      </w:r>
      <w:r w:rsidR="00DD50F9" w:rsidRPr="00DD50F9">
        <w:rPr>
          <w:lang w:val="hu-HU"/>
        </w:rPr>
        <w:t xml:space="preserve"> C</w:t>
      </w:r>
    </w:p>
    <w:p w:rsidR="00DD50F9" w:rsidRPr="00DD50F9" w:rsidRDefault="00724127" w:rsidP="00DD50F9">
      <w:pPr>
        <w:pStyle w:val="Feladatkd"/>
        <w:rPr>
          <w:lang w:val="hu-HU"/>
        </w:rPr>
      </w:pPr>
      <w:r>
        <w:rPr>
          <w:lang w:val="hu-HU"/>
        </w:rPr>
        <w:t>LOCK</w:t>
      </w:r>
      <w:r w:rsidR="00DD50F9" w:rsidRPr="00DD50F9">
        <w:rPr>
          <w:lang w:val="hu-HU"/>
        </w:rPr>
        <w:t xml:space="preserve"> D</w:t>
      </w:r>
    </w:p>
    <w:p w:rsidR="00DD50F9" w:rsidRPr="00DD50F9" w:rsidRDefault="001D6680" w:rsidP="00DD50F9">
      <w:pPr>
        <w:pStyle w:val="Feladatkd"/>
        <w:rPr>
          <w:lang w:val="hu-HU"/>
        </w:rPr>
      </w:pPr>
      <w:r>
        <w:rPr>
          <w:lang w:val="hu-HU"/>
        </w:rPr>
        <w:t xml:space="preserve">UNLOCK </w:t>
      </w:r>
      <w:r w:rsidR="00DD50F9" w:rsidRPr="00DD50F9">
        <w:rPr>
          <w:lang w:val="hu-HU"/>
        </w:rPr>
        <w:t>D</w:t>
      </w:r>
    </w:p>
    <w:p w:rsidR="00DD50F9" w:rsidRPr="00DD50F9" w:rsidRDefault="00724127" w:rsidP="00DD50F9">
      <w:pPr>
        <w:pStyle w:val="Feladatkd"/>
        <w:rPr>
          <w:lang w:val="hu-HU"/>
        </w:rPr>
      </w:pPr>
      <w:r>
        <w:rPr>
          <w:lang w:val="hu-HU"/>
        </w:rPr>
        <w:t>LOCK</w:t>
      </w:r>
      <w:r w:rsidR="00DD50F9" w:rsidRPr="00DD50F9">
        <w:rPr>
          <w:lang w:val="hu-HU"/>
        </w:rPr>
        <w:t xml:space="preserve"> E</w:t>
      </w:r>
    </w:p>
    <w:p w:rsidR="00DD50F9" w:rsidRPr="00DD50F9" w:rsidRDefault="00724127" w:rsidP="00DD50F9">
      <w:pPr>
        <w:pStyle w:val="Feladatkd"/>
        <w:rPr>
          <w:lang w:val="hu-HU"/>
        </w:rPr>
      </w:pPr>
      <w:r>
        <w:rPr>
          <w:lang w:val="hu-HU"/>
        </w:rPr>
        <w:t>LOCK</w:t>
      </w:r>
      <w:r w:rsidR="00DD50F9" w:rsidRPr="00DD50F9">
        <w:rPr>
          <w:lang w:val="hu-HU"/>
        </w:rPr>
        <w:t xml:space="preserve"> F</w:t>
      </w:r>
    </w:p>
    <w:p w:rsidR="00DD50F9" w:rsidRDefault="001D6680" w:rsidP="00DD50F9">
      <w:pPr>
        <w:pStyle w:val="Feladatkd"/>
        <w:rPr>
          <w:lang w:val="hu-HU"/>
        </w:rPr>
      </w:pPr>
      <w:r>
        <w:rPr>
          <w:lang w:val="hu-HU"/>
        </w:rPr>
        <w:t xml:space="preserve">UNLOCK </w:t>
      </w:r>
      <w:r w:rsidR="00DD50F9" w:rsidRPr="00DD50F9">
        <w:rPr>
          <w:lang w:val="hu-HU"/>
        </w:rPr>
        <w:t>C</w:t>
      </w:r>
    </w:p>
    <w:p w:rsidR="00602620" w:rsidRPr="00602620" w:rsidRDefault="00107A0E" w:rsidP="00602620">
      <w:pPr>
        <w:pStyle w:val="Feladat"/>
        <w:rPr>
          <w:rStyle w:val="KdChar"/>
          <w:rFonts w:ascii="Times New Roman" w:hAnsi="Times New Roman" w:cs="Times New Roman"/>
        </w:rPr>
      </w:pPr>
      <w:r w:rsidRPr="00107A0E">
        <w:rPr>
          <w:lang w:val="hu-HU"/>
        </w:rPr>
        <w:t>(zárak feloldása innentől számunkra érde</w:t>
      </w:r>
      <w:r w:rsidRPr="00107A0E">
        <w:rPr>
          <w:lang w:val="hu-HU"/>
        </w:rPr>
        <w:t>k</w:t>
      </w:r>
      <w:r w:rsidRPr="00107A0E">
        <w:rPr>
          <w:lang w:val="hu-HU"/>
        </w:rPr>
        <w:t>telen</w:t>
      </w:r>
      <w:r w:rsidR="00EF16B0">
        <w:rPr>
          <w:lang w:val="hu-HU"/>
        </w:rPr>
        <w:t>)</w:t>
      </w:r>
    </w:p>
    <w:p w:rsidR="00AE42E1" w:rsidRPr="008E2E17" w:rsidRDefault="0065681E" w:rsidP="0061089C">
      <w:pPr>
        <w:pStyle w:val="Heading2"/>
        <w:rPr>
          <w:lang w:val="hu-HU"/>
        </w:rPr>
      </w:pPr>
      <w:bookmarkStart w:id="11" w:name="Sorosítási_és_várakozási_gráf"/>
      <w:bookmarkStart w:id="12" w:name="_Toc300262726"/>
      <w:bookmarkEnd w:id="11"/>
      <w:r>
        <w:rPr>
          <w:lang w:val="hu-HU"/>
        </w:rPr>
        <w:t xml:space="preserve">5. </w:t>
      </w:r>
      <w:bookmarkStart w:id="13" w:name="Figyelmeztető_protokoll"/>
      <w:bookmarkStart w:id="14" w:name="_Toc300261615"/>
      <w:bookmarkEnd w:id="13"/>
      <w:r w:rsidR="00AE42E1" w:rsidRPr="008E2E17">
        <w:rPr>
          <w:lang w:val="hu-HU"/>
        </w:rPr>
        <w:t>Figyelmeztető protokoll</w:t>
      </w:r>
      <w:bookmarkEnd w:id="12"/>
      <w:bookmarkEnd w:id="14"/>
      <w:r w:rsidR="00AE42E1" w:rsidRPr="008E2E17">
        <w:rPr>
          <w:lang w:val="hu-HU"/>
        </w:rPr>
        <w:t xml:space="preserve"> </w:t>
      </w:r>
    </w:p>
    <w:p w:rsidR="002F7B77" w:rsidRDefault="00933AB1" w:rsidP="00933AB1">
      <w:pPr>
        <w:pStyle w:val="Feladat"/>
        <w:rPr>
          <w:lang w:val="hu-HU"/>
        </w:rPr>
      </w:pPr>
      <w:r>
        <w:rPr>
          <w:lang w:val="hu-HU"/>
        </w:rPr>
        <w:t xml:space="preserve">A következő, figyelmeztető protokollt használó ütemezéshez tartozó </w:t>
      </w:r>
      <w:r w:rsidR="005E4DCF">
        <w:rPr>
          <w:lang w:val="hu-HU"/>
        </w:rPr>
        <w:t xml:space="preserve">lehetséges hierarchiákat </w:t>
      </w:r>
      <w:r>
        <w:rPr>
          <w:lang w:val="hu-HU"/>
        </w:rPr>
        <w:t>keressük.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T1              T2               T3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</w:t>
      </w:r>
      <w:r w:rsidR="00724127">
        <w:rPr>
          <w:lang w:val="hu-HU"/>
        </w:rPr>
        <w:t>WARN</w:t>
      </w:r>
      <w:r w:rsidRPr="00BA7DB3">
        <w:rPr>
          <w:lang w:val="hu-HU"/>
        </w:rPr>
        <w:t xml:space="preserve"> A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</w:t>
      </w:r>
      <w:r w:rsidR="00724127">
        <w:rPr>
          <w:lang w:val="hu-HU"/>
        </w:rPr>
        <w:t>WARN</w:t>
      </w:r>
      <w:r w:rsidRPr="00BA7DB3">
        <w:rPr>
          <w:lang w:val="hu-HU"/>
        </w:rPr>
        <w:t xml:space="preserve"> A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724127">
        <w:rPr>
          <w:lang w:val="hu-HU"/>
        </w:rPr>
        <w:t>WARN</w:t>
      </w:r>
      <w:r w:rsidRPr="00BA7DB3">
        <w:rPr>
          <w:lang w:val="hu-HU"/>
        </w:rPr>
        <w:t xml:space="preserve"> A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</w:t>
      </w:r>
      <w:r w:rsidR="00724127">
        <w:rPr>
          <w:lang w:val="hu-HU"/>
        </w:rPr>
        <w:t>WARN</w:t>
      </w:r>
      <w:r w:rsidRPr="00BA7DB3">
        <w:rPr>
          <w:lang w:val="hu-HU"/>
        </w:rPr>
        <w:t xml:space="preserve"> B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</w:t>
      </w:r>
      <w:r w:rsidR="00724127">
        <w:rPr>
          <w:lang w:val="hu-HU"/>
        </w:rPr>
        <w:t>LOCK</w:t>
      </w:r>
      <w:r w:rsidRPr="00BA7DB3">
        <w:rPr>
          <w:lang w:val="hu-HU"/>
        </w:rPr>
        <w:t xml:space="preserve"> C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</w:t>
      </w:r>
      <w:r w:rsidR="00724127">
        <w:rPr>
          <w:lang w:val="hu-HU"/>
        </w:rPr>
        <w:t>LOCK</w:t>
      </w:r>
      <w:r w:rsidRPr="00BA7DB3">
        <w:rPr>
          <w:lang w:val="hu-HU"/>
        </w:rPr>
        <w:t xml:space="preserve"> D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C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</w:t>
      </w:r>
      <w:r w:rsidR="00724127">
        <w:rPr>
          <w:lang w:val="hu-HU"/>
        </w:rPr>
        <w:t>LOCK</w:t>
      </w:r>
      <w:r w:rsidRPr="00BA7DB3">
        <w:rPr>
          <w:lang w:val="hu-HU"/>
        </w:rPr>
        <w:t xml:space="preserve"> E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D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A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E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B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724127">
        <w:rPr>
          <w:lang w:val="hu-HU"/>
        </w:rPr>
        <w:t>LOCK</w:t>
      </w:r>
      <w:r w:rsidRPr="00BA7DB3">
        <w:rPr>
          <w:lang w:val="hu-HU"/>
        </w:rPr>
        <w:t xml:space="preserve"> B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724127">
        <w:rPr>
          <w:lang w:val="hu-HU"/>
        </w:rPr>
        <w:t>WARN</w:t>
      </w:r>
      <w:r w:rsidRPr="00BA7DB3">
        <w:rPr>
          <w:lang w:val="hu-HU"/>
        </w:rPr>
        <w:t xml:space="preserve"> C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724127">
        <w:rPr>
          <w:lang w:val="hu-HU"/>
        </w:rPr>
        <w:t>LOCK</w:t>
      </w:r>
      <w:r w:rsidRPr="00BA7DB3">
        <w:rPr>
          <w:lang w:val="hu-HU"/>
        </w:rPr>
        <w:t xml:space="preserve"> F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A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724127">
        <w:rPr>
          <w:lang w:val="hu-HU"/>
        </w:rPr>
        <w:t>LOCK</w:t>
      </w:r>
      <w:r w:rsidRPr="00BA7DB3">
        <w:rPr>
          <w:lang w:val="hu-HU"/>
        </w:rPr>
        <w:t xml:space="preserve"> G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B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F</w:t>
      </w:r>
    </w:p>
    <w:p w:rsidR="00BA7DB3" w:rsidRP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C</w:t>
      </w:r>
    </w:p>
    <w:p w:rsidR="00BA7DB3" w:rsidRDefault="00BA7DB3" w:rsidP="00BA7DB3">
      <w:pPr>
        <w:pStyle w:val="Feladatkd"/>
        <w:rPr>
          <w:lang w:val="hu-HU"/>
        </w:rPr>
      </w:pPr>
      <w:r w:rsidRPr="00BA7DB3">
        <w:rPr>
          <w:lang w:val="hu-HU"/>
        </w:rPr>
        <w:t xml:space="preserve">                                    </w:t>
      </w:r>
      <w:r w:rsidR="001D6680">
        <w:rPr>
          <w:lang w:val="hu-HU"/>
        </w:rPr>
        <w:t xml:space="preserve">UNLOCK </w:t>
      </w:r>
      <w:r w:rsidRPr="00BA7DB3">
        <w:rPr>
          <w:lang w:val="hu-HU"/>
        </w:rPr>
        <w:t>A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15" w:name="Entitás_relációs_diagram"/>
      <w:bookmarkStart w:id="16" w:name="Entitás_relációs_diagramból_háló"/>
      <w:bookmarkStart w:id="17" w:name="_Toc300262727"/>
      <w:bookmarkEnd w:id="15"/>
      <w:bookmarkEnd w:id="16"/>
      <w:r>
        <w:rPr>
          <w:lang w:val="hu-HU"/>
        </w:rPr>
        <w:t xml:space="preserve">6. </w:t>
      </w:r>
      <w:r w:rsidR="00AE42E1" w:rsidRPr="008E2E17">
        <w:rPr>
          <w:lang w:val="hu-HU"/>
        </w:rPr>
        <w:t xml:space="preserve">Entitás relációs diagramból hálós </w:t>
      </w:r>
      <w:r w:rsidR="00133E79">
        <w:rPr>
          <w:lang w:val="hu-HU"/>
        </w:rPr>
        <w:t>séma</w:t>
      </w:r>
      <w:bookmarkEnd w:id="17"/>
      <w:r w:rsidR="00133E79" w:rsidRPr="008E2E17">
        <w:rPr>
          <w:lang w:val="hu-HU"/>
        </w:rPr>
        <w:t xml:space="preserve"> </w:t>
      </w:r>
    </w:p>
    <w:p w:rsidR="008772B4" w:rsidRPr="008E2E17" w:rsidRDefault="00AE42E1" w:rsidP="008E2E17">
      <w:pPr>
        <w:pStyle w:val="Feladat"/>
        <w:rPr>
          <w:lang w:val="hu-HU"/>
        </w:rPr>
      </w:pPr>
      <w:r w:rsidRPr="008E2E17">
        <w:rPr>
          <w:lang w:val="hu-HU"/>
        </w:rPr>
        <w:lastRenderedPageBreak/>
        <w:t xml:space="preserve">ER-t kell rajzolni szöveges leírásból, majd abból hálós </w:t>
      </w:r>
      <w:r w:rsidR="00133E79">
        <w:rPr>
          <w:lang w:val="hu-HU"/>
        </w:rPr>
        <w:t>sémát</w:t>
      </w:r>
      <w:r w:rsidRPr="008E2E17">
        <w:rPr>
          <w:lang w:val="hu-HU"/>
        </w:rPr>
        <w:t xml:space="preserve"> készíteni.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18" w:name="Reláció_felbontása"/>
      <w:bookmarkStart w:id="19" w:name="_Toc300262728"/>
      <w:bookmarkEnd w:id="18"/>
      <w:r>
        <w:rPr>
          <w:lang w:val="hu-HU"/>
        </w:rPr>
        <w:t xml:space="preserve">7. </w:t>
      </w:r>
      <w:r w:rsidR="00AE42E1" w:rsidRPr="008E2E17">
        <w:rPr>
          <w:lang w:val="hu-HU"/>
        </w:rPr>
        <w:t>Reláció</w:t>
      </w:r>
      <w:r w:rsidR="00D32941">
        <w:rPr>
          <w:lang w:val="hu-HU"/>
        </w:rPr>
        <w:t>s sémák</w:t>
      </w:r>
      <w:r w:rsidR="00AE42E1" w:rsidRPr="008E2E17">
        <w:rPr>
          <w:lang w:val="hu-HU"/>
        </w:rPr>
        <w:t xml:space="preserve"> felbontása</w:t>
      </w:r>
      <w:bookmarkEnd w:id="19"/>
      <w:r w:rsidR="00AE42E1" w:rsidRPr="008E2E17">
        <w:rPr>
          <w:lang w:val="hu-HU"/>
        </w:rPr>
        <w:t xml:space="preserve"> </w:t>
      </w:r>
    </w:p>
    <w:p w:rsidR="00AE42E1" w:rsidRPr="008E2E17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>Bizonyítsd be, hogy egy reláció</w:t>
      </w:r>
      <w:r w:rsidR="00D32941">
        <w:rPr>
          <w:lang w:val="hu-HU"/>
        </w:rPr>
        <w:t>s séma</w:t>
      </w:r>
      <w:r w:rsidRPr="008E2E17">
        <w:rPr>
          <w:lang w:val="hu-HU"/>
        </w:rPr>
        <w:t xml:space="preserve"> egy </w:t>
      </w:r>
      <w:r w:rsidR="008772B4" w:rsidRPr="008E2E17">
        <w:rPr>
          <w:lang w:val="hu-HU"/>
        </w:rPr>
        <w:t xml:space="preserve">tetszőleges </w:t>
      </w:r>
      <w:r w:rsidRPr="008E2E17">
        <w:rPr>
          <w:lang w:val="hu-HU"/>
        </w:rPr>
        <w:t>felbontásán</w:t>
      </w:r>
      <w:r w:rsidR="00D32941">
        <w:rPr>
          <w:lang w:val="hu-HU"/>
        </w:rPr>
        <w:t>ál</w:t>
      </w:r>
      <w:r w:rsidRPr="008E2E17">
        <w:rPr>
          <w:lang w:val="hu-HU"/>
        </w:rPr>
        <w:t xml:space="preserve"> a rész-</w:t>
      </w:r>
      <w:r w:rsidR="00480BD5">
        <w:rPr>
          <w:lang w:val="hu-HU"/>
        </w:rPr>
        <w:t xml:space="preserve">sémákra vetített </w:t>
      </w:r>
      <w:r w:rsidR="009A0043">
        <w:rPr>
          <w:lang w:val="hu-HU"/>
        </w:rPr>
        <w:t>relációk természetes</w:t>
      </w:r>
      <w:r w:rsidR="00480BD5">
        <w:rPr>
          <w:lang w:val="hu-HU"/>
        </w:rPr>
        <w:t xml:space="preserve"> illesztésével </w:t>
      </w:r>
      <w:r w:rsidRPr="008E2E17">
        <w:rPr>
          <w:lang w:val="hu-HU"/>
        </w:rPr>
        <w:t xml:space="preserve">sorok nem </w:t>
      </w:r>
      <w:r w:rsidR="008772B4" w:rsidRPr="008E2E17">
        <w:rPr>
          <w:lang w:val="hu-HU"/>
        </w:rPr>
        <w:t xml:space="preserve">tűnhetnek </w:t>
      </w:r>
      <w:r w:rsidRPr="008E2E17">
        <w:rPr>
          <w:lang w:val="hu-HU"/>
        </w:rPr>
        <w:t>el, csak újak jelenhetnek meg.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20" w:name="1NF_2NF_3NF_BCNF_példák"/>
      <w:bookmarkStart w:id="21" w:name="_Toc300262729"/>
      <w:bookmarkEnd w:id="20"/>
      <w:r>
        <w:rPr>
          <w:lang w:val="hu-HU"/>
        </w:rPr>
        <w:t xml:space="preserve">8. </w:t>
      </w:r>
      <w:r w:rsidR="003725F3">
        <w:rPr>
          <w:lang w:val="hu-HU"/>
        </w:rPr>
        <w:t>P</w:t>
      </w:r>
      <w:r w:rsidR="00AE42E1" w:rsidRPr="008E2E17">
        <w:rPr>
          <w:lang w:val="hu-HU"/>
        </w:rPr>
        <w:t xml:space="preserve">éldák </w:t>
      </w:r>
      <w:r w:rsidR="003725F3">
        <w:rPr>
          <w:lang w:val="hu-HU"/>
        </w:rPr>
        <w:t>különböző normálformá</w:t>
      </w:r>
      <w:r w:rsidR="003725F3">
        <w:rPr>
          <w:lang w:val="hu-HU"/>
        </w:rPr>
        <w:t>k</w:t>
      </w:r>
      <w:r w:rsidR="003725F3">
        <w:rPr>
          <w:lang w:val="hu-HU"/>
        </w:rPr>
        <w:t>ra</w:t>
      </w:r>
      <w:bookmarkEnd w:id="21"/>
    </w:p>
    <w:p w:rsidR="00055034" w:rsidRDefault="00055034" w:rsidP="00055034">
      <w:pPr>
        <w:pStyle w:val="Feladat"/>
        <w:rPr>
          <w:lang w:val="hu-HU"/>
        </w:rPr>
      </w:pPr>
      <w:bookmarkStart w:id="22" w:name="Hálós_adatmodell_set_típusa"/>
      <w:bookmarkEnd w:id="22"/>
      <w:r>
        <w:rPr>
          <w:lang w:val="hu-HU"/>
        </w:rPr>
        <w:t xml:space="preserve">Adj </w:t>
      </w:r>
      <w:r w:rsidRPr="008E2E17">
        <w:rPr>
          <w:lang w:val="hu-HU"/>
        </w:rPr>
        <w:t xml:space="preserve">olyan konkrét példákat a </w:t>
      </w:r>
      <w:r>
        <w:rPr>
          <w:lang w:val="hu-HU"/>
        </w:rPr>
        <w:t>különböző</w:t>
      </w:r>
      <w:r w:rsidRPr="008E2E17">
        <w:rPr>
          <w:lang w:val="hu-HU"/>
        </w:rPr>
        <w:t xml:space="preserve"> normálformákat </w:t>
      </w:r>
      <w:r>
        <w:rPr>
          <w:lang w:val="hu-HU"/>
        </w:rPr>
        <w:t xml:space="preserve">(1NF, 2NF, 3NF, BCNF) </w:t>
      </w:r>
      <w:r w:rsidRPr="008E2E17">
        <w:rPr>
          <w:lang w:val="hu-HU"/>
        </w:rPr>
        <w:t>k</w:t>
      </w:r>
      <w:r w:rsidRPr="008E2E17">
        <w:rPr>
          <w:lang w:val="hu-HU"/>
        </w:rPr>
        <w:t>i</w:t>
      </w:r>
      <w:r w:rsidRPr="008E2E17">
        <w:rPr>
          <w:lang w:val="hu-HU"/>
        </w:rPr>
        <w:t xml:space="preserve">elégítő </w:t>
      </w:r>
      <w:r>
        <w:rPr>
          <w:lang w:val="hu-HU"/>
        </w:rPr>
        <w:t xml:space="preserve">relációs </w:t>
      </w:r>
      <w:r w:rsidRPr="008E2E17">
        <w:rPr>
          <w:lang w:val="hu-HU"/>
        </w:rPr>
        <w:t>sémákra, ami adott normálformában benne van, de magasabb szintűben</w:t>
      </w:r>
      <w:r>
        <w:rPr>
          <w:lang w:val="hu-HU"/>
        </w:rPr>
        <w:t xml:space="preserve"> nem.</w:t>
      </w:r>
    </w:p>
    <w:p w:rsidR="00055034" w:rsidRPr="008E2E17" w:rsidRDefault="00055034" w:rsidP="00055034">
      <w:pPr>
        <w:pStyle w:val="Feladat"/>
        <w:rPr>
          <w:lang w:val="hu-HU"/>
        </w:rPr>
      </w:pPr>
      <w:r>
        <w:rPr>
          <w:lang w:val="hu-HU"/>
        </w:rPr>
        <w:t>A v</w:t>
      </w:r>
      <w:r>
        <w:rPr>
          <w:lang w:val="hu-HU"/>
        </w:rPr>
        <w:t>á</w:t>
      </w:r>
      <w:r>
        <w:rPr>
          <w:lang w:val="hu-HU"/>
        </w:rPr>
        <w:t>lasz egy relációs séma, a rajta értelmezett függőségek és annak</w:t>
      </w:r>
      <w:r w:rsidR="00C642F1">
        <w:rPr>
          <w:lang w:val="hu-HU"/>
        </w:rPr>
        <w:t xml:space="preserve"> biz</w:t>
      </w:r>
      <w:r>
        <w:rPr>
          <w:lang w:val="hu-HU"/>
        </w:rPr>
        <w:t>onyítása, hogy a séma az adott normálformában benne van, de az eggyel magasabbiban nem.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23" w:name="_Toc300262730"/>
      <w:r>
        <w:rPr>
          <w:lang w:val="hu-HU"/>
        </w:rPr>
        <w:t xml:space="preserve">9. </w:t>
      </w:r>
      <w:r w:rsidR="00AE42E1" w:rsidRPr="008E2E17">
        <w:rPr>
          <w:lang w:val="hu-HU"/>
        </w:rPr>
        <w:t>Hálós adatmodell set típusa</w:t>
      </w:r>
      <w:bookmarkEnd w:id="23"/>
      <w:r w:rsidR="00AE42E1" w:rsidRPr="008E2E17">
        <w:rPr>
          <w:lang w:val="hu-HU"/>
        </w:rPr>
        <w:t xml:space="preserve"> </w:t>
      </w:r>
    </w:p>
    <w:p w:rsidR="00AE42E1" w:rsidRPr="008E2E17" w:rsidRDefault="00AE42E1" w:rsidP="00920F46">
      <w:pPr>
        <w:pStyle w:val="Feladat"/>
        <w:rPr>
          <w:lang w:val="hu-HU"/>
        </w:rPr>
      </w:pPr>
      <w:r w:rsidRPr="008E2E17">
        <w:rPr>
          <w:lang w:val="hu-HU"/>
        </w:rPr>
        <w:t xml:space="preserve">Bizonyítsd be, hogy a hálós modell esetén az egy set-típuson belül az owner rekordokhoz kapcsolódó memberek halmazai diszjunktak. 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24" w:name="Relációs_adatbázisok_kulcskeresé"/>
      <w:bookmarkStart w:id="25" w:name="_Toc300262731"/>
      <w:bookmarkEnd w:id="24"/>
      <w:r>
        <w:t xml:space="preserve">10. </w:t>
      </w:r>
      <w:r w:rsidR="003D0125">
        <w:rPr>
          <w:lang w:val="hu-HU"/>
        </w:rPr>
        <w:t>K</w:t>
      </w:r>
      <w:r w:rsidR="00AE42E1" w:rsidRPr="008E2E17">
        <w:rPr>
          <w:lang w:val="hu-HU"/>
        </w:rPr>
        <w:t>ulcskeresés</w:t>
      </w:r>
      <w:r w:rsidR="003D0125">
        <w:rPr>
          <w:lang w:val="hu-HU"/>
        </w:rPr>
        <w:t>, normálformák</w:t>
      </w:r>
      <w:bookmarkEnd w:id="25"/>
    </w:p>
    <w:p w:rsidR="00AE42E1" w:rsidRPr="008E2E17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>Adott reláció</w:t>
      </w:r>
      <w:r w:rsidR="007B01E0">
        <w:rPr>
          <w:lang w:val="hu-HU"/>
        </w:rPr>
        <w:t>s sémá</w:t>
      </w:r>
      <w:r w:rsidRPr="008E2E17">
        <w:rPr>
          <w:lang w:val="hu-HU"/>
        </w:rPr>
        <w:t>ban kulcs</w:t>
      </w:r>
      <w:r w:rsidR="003D0125">
        <w:rPr>
          <w:lang w:val="hu-HU"/>
        </w:rPr>
        <w:t xml:space="preserve">ok </w:t>
      </w:r>
      <w:r w:rsidRPr="008E2E17">
        <w:rPr>
          <w:lang w:val="hu-HU"/>
        </w:rPr>
        <w:t>keresés</w:t>
      </w:r>
      <w:r w:rsidR="003D0125">
        <w:rPr>
          <w:lang w:val="hu-HU"/>
        </w:rPr>
        <w:t xml:space="preserve">e, ill. </w:t>
      </w:r>
      <w:r w:rsidRPr="008E2E17">
        <w:rPr>
          <w:lang w:val="hu-HU"/>
        </w:rPr>
        <w:t>annak bizonyítása, hogy csak az</w:t>
      </w:r>
      <w:r w:rsidR="003D0125">
        <w:rPr>
          <w:lang w:val="hu-HU"/>
        </w:rPr>
        <w:t>ok a kulcsok vannak.</w:t>
      </w:r>
      <w:r w:rsidR="001A08BE">
        <w:rPr>
          <w:lang w:val="hu-HU"/>
        </w:rPr>
        <w:t xml:space="preserve"> </w:t>
      </w:r>
      <w:r w:rsidR="003D0125">
        <w:rPr>
          <w:lang w:val="hu-HU"/>
        </w:rPr>
        <w:t>M</w:t>
      </w:r>
      <w:r w:rsidRPr="008E2E17">
        <w:rPr>
          <w:lang w:val="hu-HU"/>
        </w:rPr>
        <w:t>ilyen normál formájú a séma</w:t>
      </w:r>
      <w:r w:rsidR="001A08BE">
        <w:rPr>
          <w:lang w:val="hu-HU"/>
        </w:rPr>
        <w:t>?</w:t>
      </w:r>
      <w:r w:rsidR="001A08BE" w:rsidRPr="008E2E17">
        <w:rPr>
          <w:lang w:val="hu-HU"/>
        </w:rPr>
        <w:t xml:space="preserve"> 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26" w:name="Reláció_algebra"/>
      <w:bookmarkStart w:id="27" w:name="_Toc300262732"/>
      <w:bookmarkEnd w:id="26"/>
      <w:r>
        <w:rPr>
          <w:lang w:val="hu-HU"/>
        </w:rPr>
        <w:t xml:space="preserve">11. </w:t>
      </w:r>
      <w:r w:rsidR="00AE42E1" w:rsidRPr="008E2E17">
        <w:rPr>
          <w:lang w:val="hu-HU"/>
        </w:rPr>
        <w:t>Reláció algebra</w:t>
      </w:r>
      <w:bookmarkEnd w:id="27"/>
      <w:r w:rsidR="00AE42E1" w:rsidRPr="008E2E17">
        <w:rPr>
          <w:lang w:val="hu-HU"/>
        </w:rPr>
        <w:t xml:space="preserve"> </w:t>
      </w:r>
    </w:p>
    <w:p w:rsidR="003D0125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 xml:space="preserve">Van egy színházas reláció </w:t>
      </w:r>
      <w:r w:rsidR="00C02E74" w:rsidRPr="008E2E17">
        <w:rPr>
          <w:lang w:val="hu-HU"/>
        </w:rPr>
        <w:t>sok</w:t>
      </w:r>
      <w:r w:rsidRPr="008E2E17">
        <w:rPr>
          <w:lang w:val="hu-HU"/>
        </w:rPr>
        <w:t xml:space="preserve"> attribútummal, valamint </w:t>
      </w:r>
      <w:r w:rsidR="00C02E74" w:rsidRPr="008E2E17">
        <w:rPr>
          <w:lang w:val="hu-HU"/>
        </w:rPr>
        <w:t>ezek</w:t>
      </w:r>
      <w:r w:rsidRPr="008E2E17">
        <w:rPr>
          <w:lang w:val="hu-HU"/>
        </w:rPr>
        <w:t xml:space="preserve"> függőség</w:t>
      </w:r>
      <w:r w:rsidR="00C02E74" w:rsidRPr="008E2E17">
        <w:rPr>
          <w:lang w:val="hu-HU"/>
        </w:rPr>
        <w:t>ei</w:t>
      </w:r>
      <w:r w:rsidRPr="008E2E17">
        <w:rPr>
          <w:lang w:val="hu-HU"/>
        </w:rPr>
        <w:t>.</w:t>
      </w:r>
    </w:p>
    <w:p w:rsidR="00C02E74" w:rsidRPr="008E2E17" w:rsidRDefault="003D0125" w:rsidP="003725F3">
      <w:pPr>
        <w:pStyle w:val="Feladat"/>
        <w:rPr>
          <w:lang w:val="hu-HU"/>
        </w:rPr>
      </w:pPr>
      <w:r>
        <w:rPr>
          <w:lang w:val="hu-HU"/>
        </w:rPr>
        <w:t xml:space="preserve">1. </w:t>
      </w:r>
      <w:r w:rsidR="00AE42E1" w:rsidRPr="008E2E17">
        <w:rPr>
          <w:lang w:val="hu-HU"/>
        </w:rPr>
        <w:t>K</w:t>
      </w:r>
      <w:r w:rsidR="00AE42E1" w:rsidRPr="008E2E17">
        <w:rPr>
          <w:lang w:val="hu-HU"/>
        </w:rPr>
        <w:t>e</w:t>
      </w:r>
      <w:r w:rsidR="00AE42E1" w:rsidRPr="008E2E17">
        <w:rPr>
          <w:lang w:val="hu-HU"/>
        </w:rPr>
        <w:t xml:space="preserve">ressünk kulcsot! Milyen </w:t>
      </w:r>
      <w:r>
        <w:rPr>
          <w:lang w:val="hu-HU"/>
        </w:rPr>
        <w:t>normálformában</w:t>
      </w:r>
      <w:r w:rsidR="00AE42E1" w:rsidRPr="008E2E17">
        <w:rPr>
          <w:lang w:val="hu-HU"/>
        </w:rPr>
        <w:t xml:space="preserve"> van a séma?</w:t>
      </w:r>
    </w:p>
    <w:p w:rsidR="00AE42E1" w:rsidRPr="008E2E17" w:rsidRDefault="003D0125" w:rsidP="003D0125">
      <w:pPr>
        <w:pStyle w:val="Feladat"/>
        <w:rPr>
          <w:lang w:val="hu-HU"/>
        </w:rPr>
      </w:pPr>
      <w:r>
        <w:rPr>
          <w:lang w:val="hu-HU"/>
        </w:rPr>
        <w:t xml:space="preserve">2. </w:t>
      </w:r>
      <w:r w:rsidR="00C02E74" w:rsidRPr="008E2E17">
        <w:rPr>
          <w:lang w:val="hu-HU"/>
        </w:rPr>
        <w:t>A</w:t>
      </w:r>
      <w:r w:rsidR="00AE42E1" w:rsidRPr="008E2E17">
        <w:rPr>
          <w:lang w:val="hu-HU"/>
        </w:rPr>
        <w:t>dott egy másik reláció, és ebből a kettőből kellett a szokásos reláció algebrai l</w:t>
      </w:r>
      <w:r w:rsidR="00AE42E1" w:rsidRPr="008E2E17">
        <w:rPr>
          <w:lang w:val="hu-HU"/>
        </w:rPr>
        <w:t>e</w:t>
      </w:r>
      <w:r w:rsidR="00AE42E1" w:rsidRPr="008E2E17">
        <w:rPr>
          <w:lang w:val="hu-HU"/>
        </w:rPr>
        <w:t>kérdezést csinálni</w:t>
      </w:r>
      <w:r w:rsidR="00C02E74" w:rsidRPr="008E2E17">
        <w:rPr>
          <w:lang w:val="hu-HU"/>
        </w:rPr>
        <w:t xml:space="preserve"> adott című és szerzőjű színdarabra.</w:t>
      </w:r>
      <w:r w:rsidR="00AE42E1" w:rsidRPr="008E2E17">
        <w:rPr>
          <w:lang w:val="hu-HU"/>
        </w:rPr>
        <w:t xml:space="preserve"> Utána ugyanezt</w:t>
      </w:r>
      <w:r w:rsidR="00C02E74" w:rsidRPr="008E2E17">
        <w:rPr>
          <w:lang w:val="hu-HU"/>
        </w:rPr>
        <w:t xml:space="preserve"> meg kellett fogalmazni</w:t>
      </w:r>
      <w:r w:rsidR="00AE42E1" w:rsidRPr="008E2E17">
        <w:rPr>
          <w:lang w:val="hu-HU"/>
        </w:rPr>
        <w:t xml:space="preserve"> sorkalkulussal is.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28" w:name="Sorkalkulus_oszlopkalkulus_és_re"/>
      <w:bookmarkStart w:id="29" w:name="_Toc300262733"/>
      <w:bookmarkEnd w:id="28"/>
      <w:r>
        <w:rPr>
          <w:lang w:val="hu-HU"/>
        </w:rPr>
        <w:t xml:space="preserve">12. </w:t>
      </w:r>
      <w:r w:rsidR="00AE42E1" w:rsidRPr="008E2E17">
        <w:rPr>
          <w:lang w:val="hu-HU"/>
        </w:rPr>
        <w:t>Sorkalkulus, oszlopkalkulus és relációalgebra</w:t>
      </w:r>
      <w:bookmarkEnd w:id="29"/>
      <w:r w:rsidR="00AE42E1" w:rsidRPr="008E2E17">
        <w:rPr>
          <w:lang w:val="hu-HU"/>
        </w:rPr>
        <w:t xml:space="preserve"> </w:t>
      </w:r>
    </w:p>
    <w:p w:rsidR="00AE42E1" w:rsidRPr="008E2E17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 xml:space="preserve">Sorkalkulus és relációalgebra felírása egy szövegesen megadott lekérdezésre. </w:t>
      </w:r>
    </w:p>
    <w:p w:rsidR="00C642F1" w:rsidRPr="008E2E17" w:rsidRDefault="0065681E" w:rsidP="00C642F1">
      <w:pPr>
        <w:pStyle w:val="Heading2"/>
        <w:rPr>
          <w:lang w:val="hu-HU"/>
        </w:rPr>
      </w:pPr>
      <w:bookmarkStart w:id="30" w:name="Objektum_orientált_adatbáziskeze"/>
      <w:bookmarkStart w:id="31" w:name="_Toc300262734"/>
      <w:bookmarkEnd w:id="30"/>
      <w:r>
        <w:rPr>
          <w:lang w:val="hu-HU"/>
        </w:rPr>
        <w:t>13.</w:t>
      </w:r>
      <w:r w:rsidR="00C642F1" w:rsidRPr="00C642F1">
        <w:rPr>
          <w:lang w:val="hu-HU"/>
        </w:rPr>
        <w:t xml:space="preserve"> </w:t>
      </w:r>
      <w:r w:rsidR="00C642F1" w:rsidRPr="008E2E17">
        <w:rPr>
          <w:lang w:val="hu-HU"/>
        </w:rPr>
        <w:t>Dekompozíció BCNF sémákba</w:t>
      </w:r>
      <w:bookmarkEnd w:id="31"/>
      <w:r w:rsidR="00C642F1" w:rsidRPr="008E2E17">
        <w:rPr>
          <w:lang w:val="hu-HU"/>
        </w:rPr>
        <w:t xml:space="preserve"> </w:t>
      </w:r>
    </w:p>
    <w:p w:rsidR="00C642F1" w:rsidRPr="008E2E17" w:rsidRDefault="00C642F1" w:rsidP="00C642F1">
      <w:pPr>
        <w:pStyle w:val="Feladat"/>
        <w:rPr>
          <w:lang w:val="hu-HU"/>
        </w:rPr>
      </w:pPr>
      <w:r w:rsidRPr="008E2E17">
        <w:rPr>
          <w:lang w:val="hu-HU"/>
        </w:rPr>
        <w:t xml:space="preserve">Egy adott relációs sémát kell megadott függéshalmaz mellett veszteségmentes BCNF sémákra felbontani. 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32" w:name="_Toc300262735"/>
      <w:r>
        <w:rPr>
          <w:lang w:val="hu-HU"/>
        </w:rPr>
        <w:t xml:space="preserve">14. </w:t>
      </w:r>
      <w:r w:rsidR="00AE42E1" w:rsidRPr="008E2E17">
        <w:rPr>
          <w:lang w:val="hu-HU"/>
        </w:rPr>
        <w:t>Objektum-orientált adatbáziskezelők</w:t>
      </w:r>
      <w:bookmarkEnd w:id="32"/>
      <w:r w:rsidR="00AE42E1" w:rsidRPr="008E2E17">
        <w:rPr>
          <w:lang w:val="hu-HU"/>
        </w:rPr>
        <w:t xml:space="preserve"> </w:t>
      </w:r>
    </w:p>
    <w:p w:rsidR="00AE42E1" w:rsidRPr="008E2E17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>Az objektum-orientált adatbáziskezelésnél van egy fás-madaras-fészkes példa a könyvben. Azt kell lerajzolni</w:t>
      </w:r>
      <w:r w:rsidR="004649BF">
        <w:rPr>
          <w:lang w:val="hu-HU"/>
        </w:rPr>
        <w:t xml:space="preserve"> és </w:t>
      </w:r>
      <w:r w:rsidR="00790EBD">
        <w:rPr>
          <w:lang w:val="hu-HU"/>
        </w:rPr>
        <w:t>megmagyarázni</w:t>
      </w:r>
      <w:r w:rsidR="00ED314E" w:rsidRPr="008E2E17">
        <w:rPr>
          <w:lang w:val="hu-HU"/>
        </w:rPr>
        <w:t>.</w:t>
      </w:r>
      <w:r w:rsidRPr="008E2E17">
        <w:rPr>
          <w:lang w:val="hu-HU"/>
        </w:rPr>
        <w:t xml:space="preserve"> 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33" w:name="Dekompozíció_BCNF_sémákba"/>
      <w:bookmarkStart w:id="34" w:name="_Toc300262736"/>
      <w:bookmarkEnd w:id="33"/>
      <w:r>
        <w:rPr>
          <w:lang w:val="hu-HU"/>
        </w:rPr>
        <w:t xml:space="preserve">15. </w:t>
      </w:r>
      <w:bookmarkStart w:id="35" w:name="Armstrong_axiómák"/>
      <w:bookmarkStart w:id="36" w:name="_Toc300261626"/>
      <w:bookmarkEnd w:id="35"/>
      <w:r w:rsidR="00AE42E1" w:rsidRPr="008E2E17">
        <w:rPr>
          <w:lang w:val="hu-HU"/>
        </w:rPr>
        <w:t>Armstrong axiómák</w:t>
      </w:r>
      <w:bookmarkEnd w:id="34"/>
      <w:bookmarkEnd w:id="36"/>
      <w:r w:rsidR="00AE42E1" w:rsidRPr="008E2E17">
        <w:rPr>
          <w:lang w:val="hu-HU"/>
        </w:rPr>
        <w:t xml:space="preserve"> </w:t>
      </w:r>
    </w:p>
    <w:p w:rsidR="00ED314E" w:rsidRPr="008E2E17" w:rsidRDefault="000B0FBC" w:rsidP="000B0FBC">
      <w:pPr>
        <w:pStyle w:val="Feladat"/>
        <w:rPr>
          <w:lang w:val="hu-HU"/>
        </w:rPr>
      </w:pPr>
      <w:r>
        <w:rPr>
          <w:lang w:val="hu-HU"/>
        </w:rPr>
        <w:lastRenderedPageBreak/>
        <w:t>M</w:t>
      </w:r>
      <w:r w:rsidR="00AE42E1" w:rsidRPr="008E2E17">
        <w:rPr>
          <w:lang w:val="hu-HU"/>
        </w:rPr>
        <w:t>utas</w:t>
      </w:r>
      <w:r w:rsidR="002A33E1">
        <w:rPr>
          <w:lang w:val="hu-HU"/>
        </w:rPr>
        <w:t>d</w:t>
      </w:r>
      <w:r w:rsidR="00AE42E1" w:rsidRPr="008E2E17">
        <w:rPr>
          <w:lang w:val="hu-HU"/>
        </w:rPr>
        <w:t xml:space="preserve"> meg, hogy igaz a tranzitivitási axióma</w:t>
      </w:r>
      <w:r w:rsidR="002A33E1">
        <w:rPr>
          <w:lang w:val="hu-HU"/>
        </w:rPr>
        <w:t>!</w:t>
      </w:r>
      <w:r>
        <w:rPr>
          <w:lang w:val="hu-HU"/>
        </w:rPr>
        <w:t xml:space="preserve">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>Y és Y</w:t>
      </w:r>
      <w:r>
        <w:rPr>
          <w:lang w:val="hu-HU"/>
        </w:rPr>
        <w:sym w:font="Symbol" w:char="F0AE"/>
      </w:r>
      <w:r w:rsidRPr="008E2E17">
        <w:rPr>
          <w:lang w:val="hu-HU"/>
        </w:rPr>
        <w:t>Z</w:t>
      </w:r>
      <w:r>
        <w:rPr>
          <w:lang w:val="hu-HU"/>
        </w:rPr>
        <w:t xml:space="preserve"> esetén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>Z</w:t>
      </w:r>
    </w:p>
    <w:p w:rsidR="002A33E1" w:rsidRDefault="002A33E1" w:rsidP="000B0FBC">
      <w:pPr>
        <w:pStyle w:val="Feladat"/>
        <w:rPr>
          <w:lang w:val="hu-HU"/>
        </w:rPr>
      </w:pPr>
      <w:r>
        <w:rPr>
          <w:lang w:val="hu-HU"/>
        </w:rPr>
        <w:t>Mutasd</w:t>
      </w:r>
      <w:r w:rsidRPr="008E2E17">
        <w:rPr>
          <w:lang w:val="hu-HU"/>
        </w:rPr>
        <w:t xml:space="preserve"> meg, hogy igaz </w:t>
      </w:r>
      <w:r w:rsidR="00AE42E1" w:rsidRPr="008E2E17">
        <w:rPr>
          <w:lang w:val="hu-HU"/>
        </w:rPr>
        <w:t>a bővítési axióm</w:t>
      </w:r>
      <w:r>
        <w:rPr>
          <w:lang w:val="hu-HU"/>
        </w:rPr>
        <w:t>a!</w:t>
      </w:r>
      <w:r w:rsidR="000B0FBC">
        <w:rPr>
          <w:lang w:val="hu-HU"/>
        </w:rPr>
        <w:t xml:space="preserve"> </w:t>
      </w:r>
      <w:r w:rsidR="00AE42E1" w:rsidRPr="008E2E17">
        <w:rPr>
          <w:lang w:val="hu-HU"/>
        </w:rPr>
        <w:t>X</w:t>
      </w:r>
      <w:r w:rsidR="000B0FBC">
        <w:rPr>
          <w:lang w:val="hu-HU"/>
        </w:rPr>
        <w:sym w:font="Symbol" w:char="F0AE"/>
      </w:r>
      <w:r w:rsidR="00AE42E1" w:rsidRPr="008E2E17">
        <w:rPr>
          <w:lang w:val="hu-HU"/>
        </w:rPr>
        <w:t>Y</w:t>
      </w:r>
      <w:r w:rsidR="000B0FBC">
        <w:rPr>
          <w:lang w:val="hu-HU"/>
        </w:rPr>
        <w:t xml:space="preserve"> esetén</w:t>
      </w:r>
      <w:r w:rsidR="000B0FBC" w:rsidRPr="008E2E17">
        <w:rPr>
          <w:lang w:val="hu-HU"/>
        </w:rPr>
        <w:t xml:space="preserve"> </w:t>
      </w:r>
      <w:r w:rsidR="00AE42E1" w:rsidRPr="008E2E17">
        <w:rPr>
          <w:lang w:val="hu-HU"/>
        </w:rPr>
        <w:t>XZ</w:t>
      </w:r>
      <w:r w:rsidR="000B0FBC">
        <w:rPr>
          <w:lang w:val="hu-HU"/>
        </w:rPr>
        <w:sym w:font="Symbol" w:char="F0AE"/>
      </w:r>
      <w:r w:rsidR="00AE42E1" w:rsidRPr="008E2E17">
        <w:rPr>
          <w:lang w:val="hu-HU"/>
        </w:rPr>
        <w:t>YZ</w:t>
      </w:r>
    </w:p>
    <w:p w:rsidR="00AE42E1" w:rsidRPr="002A33E1" w:rsidRDefault="002A33E1" w:rsidP="002A33E1">
      <w:pPr>
        <w:pStyle w:val="Feladat"/>
      </w:pPr>
      <w:r>
        <w:rPr>
          <w:rStyle w:val="Strong"/>
          <w:b w:val="0"/>
          <w:bCs w:val="0"/>
        </w:rPr>
        <w:t xml:space="preserve">Mutasd meg, hogy igaz </w:t>
      </w:r>
      <w:r>
        <w:t xml:space="preserve">a </w:t>
      </w:r>
      <w:r w:rsidR="00AE42E1" w:rsidRPr="002A33E1">
        <w:t>triviális függőségi axióm</w:t>
      </w:r>
      <w:r>
        <w:t>a</w:t>
      </w:r>
      <w:r w:rsidR="00AE42E1" w:rsidRPr="002A33E1">
        <w:t>!</w:t>
      </w:r>
      <w:r>
        <w:t xml:space="preserve"> </w:t>
      </w:r>
      <w:r w:rsidRPr="008E2E17">
        <w:rPr>
          <w:lang w:val="hu-HU"/>
        </w:rPr>
        <w:t>Y</w:t>
      </w:r>
      <w:r>
        <w:rPr>
          <w:lang w:val="hu-HU"/>
        </w:rPr>
        <w:sym w:font="Symbol" w:char="F0CD"/>
      </w:r>
      <w:r w:rsidRPr="008E2E17">
        <w:rPr>
          <w:lang w:val="hu-HU"/>
        </w:rPr>
        <w:t>X</w:t>
      </w:r>
      <w:r>
        <w:rPr>
          <w:lang w:val="hu-HU"/>
        </w:rPr>
        <w:t xml:space="preserve"> esetén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>Y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37" w:name="Fizika_társzervezés_vödrös_hashi"/>
      <w:bookmarkStart w:id="38" w:name="_Toc300262737"/>
      <w:bookmarkEnd w:id="37"/>
      <w:r>
        <w:rPr>
          <w:lang w:val="hu-HU"/>
        </w:rPr>
        <w:t xml:space="preserve">16. </w:t>
      </w:r>
      <w:r w:rsidR="00AE42E1" w:rsidRPr="008E2E17">
        <w:rPr>
          <w:lang w:val="hu-HU"/>
        </w:rPr>
        <w:t>Fizika társzervezés vödrös hashing segítségével</w:t>
      </w:r>
      <w:bookmarkEnd w:id="38"/>
      <w:r w:rsidR="00AE42E1" w:rsidRPr="008E2E17">
        <w:rPr>
          <w:lang w:val="hu-HU"/>
        </w:rPr>
        <w:t xml:space="preserve"> </w:t>
      </w:r>
    </w:p>
    <w:p w:rsidR="003725F3" w:rsidRDefault="00AE42E1" w:rsidP="003C7B3A">
      <w:pPr>
        <w:pStyle w:val="Feladat"/>
        <w:rPr>
          <w:lang w:val="hu-HU"/>
        </w:rPr>
      </w:pPr>
      <w:r w:rsidRPr="008E2E17">
        <w:rPr>
          <w:lang w:val="hu-HU"/>
        </w:rPr>
        <w:t>Vödrös hash szervezést használunk. A vödörkatalógusról tudjuk, hogy befér a memóriába. Cél: a rekordok elérése legfeljebb 3 blokkelérést jelentsen. A rekordok eloszlása egyenletes, a hash f</w:t>
      </w:r>
      <w:r w:rsidR="002A33E1">
        <w:rPr>
          <w:lang w:val="hu-HU"/>
        </w:rPr>
        <w:t>üggvény</w:t>
      </w:r>
      <w:r w:rsidRPr="008E2E17">
        <w:rPr>
          <w:lang w:val="hu-HU"/>
        </w:rPr>
        <w:t>é is. A paraméterek:</w:t>
      </w:r>
    </w:p>
    <w:p w:rsidR="003725F3" w:rsidRDefault="002A33E1" w:rsidP="003C7B3A">
      <w:pPr>
        <w:pStyle w:val="Feladat"/>
        <w:rPr>
          <w:lang w:val="hu-HU"/>
        </w:rPr>
      </w:pPr>
      <w:r>
        <w:rPr>
          <w:lang w:val="hu-HU"/>
        </w:rPr>
        <w:t>–</w:t>
      </w:r>
      <w:r w:rsidR="00AE42E1" w:rsidRPr="008E2E17">
        <w:rPr>
          <w:lang w:val="hu-HU"/>
        </w:rPr>
        <w:t xml:space="preserve"> 1 millió rekord</w:t>
      </w:r>
    </w:p>
    <w:p w:rsidR="003725F3" w:rsidRDefault="002A33E1" w:rsidP="003C7B3A">
      <w:pPr>
        <w:pStyle w:val="Feladat"/>
        <w:rPr>
          <w:lang w:val="hu-HU"/>
        </w:rPr>
      </w:pPr>
      <w:r>
        <w:rPr>
          <w:lang w:val="hu-HU"/>
        </w:rPr>
        <w:t>–</w:t>
      </w:r>
      <w:r w:rsidRPr="008E2E17">
        <w:rPr>
          <w:lang w:val="hu-HU"/>
        </w:rPr>
        <w:t xml:space="preserve"> </w:t>
      </w:r>
      <w:r w:rsidR="00AE42E1" w:rsidRPr="008E2E17">
        <w:rPr>
          <w:lang w:val="hu-HU"/>
        </w:rPr>
        <w:t>350 byte egy rekord</w:t>
      </w:r>
    </w:p>
    <w:p w:rsidR="003725F3" w:rsidRDefault="002A33E1" w:rsidP="003C7B3A">
      <w:pPr>
        <w:pStyle w:val="Feladat"/>
        <w:rPr>
          <w:lang w:val="hu-HU"/>
        </w:rPr>
      </w:pPr>
      <w:r>
        <w:rPr>
          <w:lang w:val="hu-HU"/>
        </w:rPr>
        <w:t>–</w:t>
      </w:r>
      <w:r w:rsidRPr="008E2E17">
        <w:rPr>
          <w:lang w:val="hu-HU"/>
        </w:rPr>
        <w:t xml:space="preserve"> </w:t>
      </w:r>
      <w:r w:rsidR="00AE42E1" w:rsidRPr="008E2E17">
        <w:rPr>
          <w:lang w:val="hu-HU"/>
        </w:rPr>
        <w:t>9 byte egy mutató</w:t>
      </w:r>
    </w:p>
    <w:p w:rsidR="003725F3" w:rsidRDefault="002A33E1" w:rsidP="003C7B3A">
      <w:pPr>
        <w:pStyle w:val="Feladat"/>
        <w:rPr>
          <w:lang w:val="hu-HU"/>
        </w:rPr>
      </w:pPr>
      <w:r>
        <w:rPr>
          <w:lang w:val="hu-HU"/>
        </w:rPr>
        <w:t>–</w:t>
      </w:r>
      <w:r w:rsidRPr="008E2E17">
        <w:rPr>
          <w:lang w:val="hu-HU"/>
        </w:rPr>
        <w:t xml:space="preserve"> </w:t>
      </w:r>
      <w:r w:rsidR="00AE42E1" w:rsidRPr="008E2E17">
        <w:rPr>
          <w:lang w:val="hu-HU"/>
        </w:rPr>
        <w:t>30 byte egy kulcs</w:t>
      </w:r>
    </w:p>
    <w:p w:rsidR="00AE42E1" w:rsidRPr="008E2E17" w:rsidRDefault="002A33E1" w:rsidP="003C7B3A">
      <w:pPr>
        <w:pStyle w:val="Feladat"/>
        <w:rPr>
          <w:lang w:val="hu-HU"/>
        </w:rPr>
      </w:pPr>
      <w:r>
        <w:rPr>
          <w:lang w:val="hu-HU"/>
        </w:rPr>
        <w:t>–</w:t>
      </w:r>
      <w:r w:rsidRPr="008E2E17">
        <w:rPr>
          <w:lang w:val="hu-HU"/>
        </w:rPr>
        <w:t xml:space="preserve"> </w:t>
      </w:r>
      <w:r w:rsidR="00AE42E1" w:rsidRPr="008E2E17">
        <w:rPr>
          <w:lang w:val="hu-HU"/>
        </w:rPr>
        <w:t xml:space="preserve">2000 byte egy blokk header nélkül </w:t>
      </w:r>
    </w:p>
    <w:p w:rsidR="00AE42E1" w:rsidRPr="008E2E17" w:rsidRDefault="002A33E1" w:rsidP="003C7B3A">
      <w:pPr>
        <w:pStyle w:val="Feladat"/>
        <w:rPr>
          <w:lang w:val="hu-HU"/>
        </w:rPr>
      </w:pPr>
      <w:r>
        <w:rPr>
          <w:lang w:val="hu-HU"/>
        </w:rPr>
        <w:t>H</w:t>
      </w:r>
      <w:r w:rsidR="00AE42E1" w:rsidRPr="008E2E17">
        <w:rPr>
          <w:lang w:val="hu-HU"/>
        </w:rPr>
        <w:t xml:space="preserve">ány byte a vödörkatalógus mérete? </w:t>
      </w:r>
    </w:p>
    <w:p w:rsidR="00C642F1" w:rsidRPr="008E2E17" w:rsidRDefault="0065681E" w:rsidP="00C642F1">
      <w:pPr>
        <w:pStyle w:val="Heading2"/>
        <w:rPr>
          <w:lang w:val="hu-HU"/>
        </w:rPr>
      </w:pPr>
      <w:bookmarkStart w:id="39" w:name="Partícionált_hash"/>
      <w:bookmarkStart w:id="40" w:name="Adatmodellek_összehasonlítása"/>
      <w:bookmarkStart w:id="41" w:name="Időbélyeges_tranzakciókezelés"/>
      <w:bookmarkStart w:id="42" w:name="_Toc300262738"/>
      <w:bookmarkEnd w:id="39"/>
      <w:bookmarkEnd w:id="40"/>
      <w:bookmarkEnd w:id="41"/>
      <w:r>
        <w:rPr>
          <w:lang w:val="hu-HU"/>
        </w:rPr>
        <w:t>17.</w:t>
      </w:r>
      <w:r w:rsidR="00C642F1" w:rsidRPr="00C642F1">
        <w:rPr>
          <w:lang w:val="hu-HU"/>
        </w:rPr>
        <w:t xml:space="preserve"> </w:t>
      </w:r>
      <w:r w:rsidR="00C642F1" w:rsidRPr="008E2E17">
        <w:rPr>
          <w:lang w:val="hu-HU"/>
        </w:rPr>
        <w:t>Biztonságos sorkalkulus</w:t>
      </w:r>
      <w:bookmarkEnd w:id="42"/>
      <w:r w:rsidR="00C642F1" w:rsidRPr="008E2E17">
        <w:rPr>
          <w:lang w:val="hu-HU"/>
        </w:rPr>
        <w:t xml:space="preserve"> </w:t>
      </w:r>
    </w:p>
    <w:p w:rsidR="00C642F1" w:rsidRPr="008E2E17" w:rsidRDefault="00C642F1" w:rsidP="00C642F1">
      <w:pPr>
        <w:pStyle w:val="Feladat"/>
        <w:rPr>
          <w:lang w:val="hu-HU"/>
        </w:rPr>
      </w:pPr>
      <w:r w:rsidRPr="008E2E17">
        <w:rPr>
          <w:lang w:val="hu-HU"/>
        </w:rPr>
        <w:t>D</w:t>
      </w:r>
      <w:r>
        <w:rPr>
          <w:lang w:val="hu-HU"/>
        </w:rPr>
        <w:t>OM(Ψ)</w:t>
      </w:r>
      <w:r w:rsidRPr="008E2E17">
        <w:rPr>
          <w:lang w:val="hu-HU"/>
        </w:rPr>
        <w:t xml:space="preserve"> definíci</w:t>
      </w:r>
      <w:r>
        <w:rPr>
          <w:lang w:val="hu-HU"/>
        </w:rPr>
        <w:t>ó</w:t>
      </w:r>
      <w:r w:rsidRPr="008E2E17">
        <w:rPr>
          <w:lang w:val="hu-HU"/>
        </w:rPr>
        <w:t>, alkalmazása</w:t>
      </w:r>
      <w:r>
        <w:rPr>
          <w:lang w:val="hu-HU"/>
        </w:rPr>
        <w:t>, példák biztonságos és nem biztonságos kifej</w:t>
      </w:r>
      <w:r>
        <w:rPr>
          <w:lang w:val="hu-HU"/>
        </w:rPr>
        <w:t>e</w:t>
      </w:r>
      <w:r>
        <w:rPr>
          <w:lang w:val="hu-HU"/>
        </w:rPr>
        <w:t>zésekre.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43" w:name="_Toc300262739"/>
      <w:r>
        <w:rPr>
          <w:lang w:val="hu-HU"/>
        </w:rPr>
        <w:t xml:space="preserve">18. </w:t>
      </w:r>
      <w:r w:rsidR="00AE42E1" w:rsidRPr="008E2E17">
        <w:rPr>
          <w:lang w:val="hu-HU"/>
        </w:rPr>
        <w:t>Időbélyeges tranzakciókezelés</w:t>
      </w:r>
      <w:bookmarkEnd w:id="43"/>
      <w:r w:rsidR="00AE42E1" w:rsidRPr="008E2E17">
        <w:rPr>
          <w:lang w:val="hu-HU"/>
        </w:rPr>
        <w:t xml:space="preserve"> </w:t>
      </w:r>
    </w:p>
    <w:p w:rsidR="00AE42E1" w:rsidRPr="008E2E17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 xml:space="preserve">Elemezze lépésről lépésre a következő időbélyeges tranzakciókat (hol abortál, mikor mi lesz a bélyegek értéke). Miben módosul az egész, ha egyszer írható végtelen tárolóegységet használunk? 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44" w:name="Verziókezelés_időbélyegek_mellet"/>
      <w:bookmarkStart w:id="45" w:name="_Toc300262740"/>
      <w:bookmarkEnd w:id="44"/>
      <w:r>
        <w:rPr>
          <w:lang w:val="hu-HU"/>
        </w:rPr>
        <w:t xml:space="preserve">19. </w:t>
      </w:r>
      <w:r w:rsidR="00AE42E1" w:rsidRPr="008E2E17">
        <w:rPr>
          <w:lang w:val="hu-HU"/>
        </w:rPr>
        <w:t>Verziókezelés időbélyegek mellett</w:t>
      </w:r>
      <w:bookmarkEnd w:id="45"/>
      <w:r w:rsidR="00AE42E1" w:rsidRPr="008E2E17">
        <w:rPr>
          <w:lang w:val="hu-HU"/>
        </w:rPr>
        <w:t xml:space="preserve"> </w:t>
      </w:r>
    </w:p>
    <w:p w:rsidR="00D03D37" w:rsidRDefault="00D03D37" w:rsidP="00D03D37">
      <w:pPr>
        <w:pStyle w:val="Feladat"/>
        <w:rPr>
          <w:lang w:val="hu-HU"/>
        </w:rPr>
      </w:pPr>
      <w:r>
        <w:rPr>
          <w:lang w:val="hu-HU"/>
        </w:rPr>
        <w:t>Verziókezeléses rendszerben futó tranzakciók futását kell elemezni.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46" w:name="Veszteségmentes_és_függőségőrző"/>
      <w:bookmarkStart w:id="47" w:name="Veszteségmentes_és_függőségőrző_"/>
      <w:bookmarkStart w:id="48" w:name="_Toc300262741"/>
      <w:bookmarkEnd w:id="46"/>
      <w:bookmarkEnd w:id="47"/>
      <w:r>
        <w:rPr>
          <w:lang w:val="hu-HU"/>
        </w:rPr>
        <w:t xml:space="preserve">20. </w:t>
      </w:r>
      <w:r w:rsidR="00AE42E1" w:rsidRPr="008E2E17">
        <w:rPr>
          <w:lang w:val="hu-HU"/>
        </w:rPr>
        <w:t>Veszteségmentes és függőségőrző felbontás</w:t>
      </w:r>
      <w:bookmarkEnd w:id="48"/>
      <w:r w:rsidR="00AE42E1" w:rsidRPr="008E2E17">
        <w:rPr>
          <w:lang w:val="hu-HU"/>
        </w:rPr>
        <w:t xml:space="preserve"> </w:t>
      </w:r>
    </w:p>
    <w:p w:rsidR="00AE42E1" w:rsidRPr="008E2E17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 xml:space="preserve">Van egy relációnk, és annak egy nem függőségőrző felbontása. Ha a felbontásában az egyik relációhoz hozzáadunk egy új elemet, melyen nem érvényesül(nek) az </w:t>
      </w:r>
      <w:r w:rsidR="001071E8" w:rsidRPr="008E2E17">
        <w:rPr>
          <w:lang w:val="hu-HU"/>
        </w:rPr>
        <w:t>„</w:t>
      </w:r>
      <w:r w:rsidRPr="008E2E17">
        <w:rPr>
          <w:lang w:val="hu-HU"/>
        </w:rPr>
        <w:t>elveszett</w:t>
      </w:r>
      <w:r w:rsidR="001071E8" w:rsidRPr="008E2E17">
        <w:rPr>
          <w:lang w:val="hu-HU"/>
        </w:rPr>
        <w:t>”</w:t>
      </w:r>
      <w:r w:rsidRPr="008E2E17">
        <w:rPr>
          <w:lang w:val="hu-HU"/>
        </w:rPr>
        <w:t xml:space="preserve"> függőség(ek), akkor a relációba egy helytelen elem kerülhet. Ezután ha vesszük a felbontásában szereplő relációk természetes illesztését, akkor az eredeti relációnál bővebb relációt kapunk, tehát a nem függőségőrző felbontás nem veszteségmentes. </w:t>
      </w:r>
    </w:p>
    <w:p w:rsidR="00AE42E1" w:rsidRPr="008E2E17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 xml:space="preserve">Hol a hiba a gondolatmenetben? </w:t>
      </w:r>
    </w:p>
    <w:p w:rsidR="00AE42E1" w:rsidRPr="008E2E17" w:rsidRDefault="0065681E" w:rsidP="00AE42E1">
      <w:pPr>
        <w:pStyle w:val="Heading2"/>
        <w:rPr>
          <w:lang w:val="hu-HU"/>
        </w:rPr>
      </w:pPr>
      <w:bookmarkStart w:id="49" w:name="Vetített_függőségekben_levő_soro"/>
      <w:bookmarkStart w:id="50" w:name="_Toc300262742"/>
      <w:bookmarkEnd w:id="49"/>
      <w:r>
        <w:rPr>
          <w:lang w:val="hu-HU"/>
        </w:rPr>
        <w:t xml:space="preserve">21. </w:t>
      </w:r>
      <w:r w:rsidR="00AE42E1" w:rsidRPr="008E2E17">
        <w:rPr>
          <w:lang w:val="hu-HU"/>
        </w:rPr>
        <w:t xml:space="preserve">Vetített </w:t>
      </w:r>
      <w:r w:rsidR="007C6B33">
        <w:rPr>
          <w:lang w:val="hu-HU"/>
        </w:rPr>
        <w:t>relációban</w:t>
      </w:r>
      <w:r w:rsidR="007C6B33" w:rsidRPr="008E2E17">
        <w:rPr>
          <w:lang w:val="hu-HU"/>
        </w:rPr>
        <w:t xml:space="preserve"> </w:t>
      </w:r>
      <w:r w:rsidR="00AE42E1" w:rsidRPr="008E2E17">
        <w:rPr>
          <w:lang w:val="hu-HU"/>
        </w:rPr>
        <w:t>levő sorok száma</w:t>
      </w:r>
      <w:bookmarkEnd w:id="50"/>
      <w:r w:rsidR="00AE42E1" w:rsidRPr="008E2E17">
        <w:rPr>
          <w:lang w:val="hu-HU"/>
        </w:rPr>
        <w:t xml:space="preserve"> </w:t>
      </w:r>
    </w:p>
    <w:p w:rsidR="002A33E1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 xml:space="preserve">Legyen r egy R sémára illeszkedő </w:t>
      </w:r>
      <w:r w:rsidR="005737C2">
        <w:rPr>
          <w:lang w:val="hu-HU"/>
        </w:rPr>
        <w:t xml:space="preserve">r </w:t>
      </w:r>
      <w:r w:rsidRPr="008E2E17">
        <w:rPr>
          <w:lang w:val="hu-HU"/>
        </w:rPr>
        <w:t>reláció, X pedig R attribútumainak egy részhalm</w:t>
      </w:r>
      <w:r w:rsidRPr="008E2E17">
        <w:rPr>
          <w:lang w:val="hu-HU"/>
        </w:rPr>
        <w:t>a</w:t>
      </w:r>
      <w:r w:rsidRPr="008E2E17">
        <w:rPr>
          <w:lang w:val="hu-HU"/>
        </w:rPr>
        <w:t>za.</w:t>
      </w:r>
    </w:p>
    <w:p w:rsidR="00AE42E1" w:rsidRPr="008E2E17" w:rsidRDefault="00AE42E1" w:rsidP="003725F3">
      <w:pPr>
        <w:pStyle w:val="Feladat"/>
        <w:rPr>
          <w:lang w:val="hu-HU"/>
        </w:rPr>
      </w:pPr>
      <w:r w:rsidRPr="008E2E17">
        <w:rPr>
          <w:lang w:val="hu-HU"/>
        </w:rPr>
        <w:t>Bizonyítsd be, hogy h</w:t>
      </w:r>
      <w:r w:rsidR="002A33E1">
        <w:rPr>
          <w:lang w:val="hu-HU"/>
        </w:rPr>
        <w:t>a</w:t>
      </w:r>
      <w:r w:rsidR="006C338B">
        <w:rPr>
          <w:lang w:val="hu-HU"/>
        </w:rPr>
        <w:t xml:space="preserve"> </w:t>
      </w:r>
      <w:r w:rsidR="006C338B">
        <w:rPr>
          <w:lang w:val="hu-HU"/>
        </w:rPr>
        <w:sym w:font="Symbol" w:char="F022"/>
      </w:r>
      <w:r w:rsidR="00CD6096">
        <w:rPr>
          <w:lang w:val="hu-HU"/>
        </w:rPr>
        <w:t xml:space="preserve"> </w:t>
      </w:r>
      <w:r w:rsidR="002E4227">
        <w:rPr>
          <w:lang w:val="hu-HU"/>
        </w:rPr>
        <w:t xml:space="preserve">r-re </w:t>
      </w:r>
      <w:r w:rsidR="002A33E1">
        <w:rPr>
          <w:lang w:val="hu-HU"/>
        </w:rPr>
        <w:t>Π</w:t>
      </w:r>
      <w:r w:rsidR="002A33E1" w:rsidRPr="002A33E1">
        <w:rPr>
          <w:vertAlign w:val="subscript"/>
          <w:lang w:val="hu-HU"/>
        </w:rPr>
        <w:t>X</w:t>
      </w:r>
      <w:r w:rsidRPr="008E2E17">
        <w:rPr>
          <w:lang w:val="hu-HU"/>
        </w:rPr>
        <w:t xml:space="preserve">(r) és </w:t>
      </w:r>
      <w:r w:rsidR="00FB3C7C">
        <w:rPr>
          <w:lang w:val="hu-HU"/>
        </w:rPr>
        <w:t>r</w:t>
      </w:r>
      <w:r w:rsidR="00FB3C7C" w:rsidRPr="008E2E17">
        <w:rPr>
          <w:lang w:val="hu-HU"/>
        </w:rPr>
        <w:t xml:space="preserve"> </w:t>
      </w:r>
      <w:r w:rsidRPr="008E2E17">
        <w:rPr>
          <w:lang w:val="hu-HU"/>
        </w:rPr>
        <w:t>sorainak száma megegyezik, akkor bármely Y</w:t>
      </w:r>
      <w:r w:rsidR="002A33E1">
        <w:rPr>
          <w:lang w:val="hu-HU"/>
        </w:rPr>
        <w:sym w:font="Symbol" w:char="F0CD"/>
      </w:r>
      <w:r w:rsidRPr="008E2E17">
        <w:rPr>
          <w:lang w:val="hu-HU"/>
        </w:rPr>
        <w:t>R-re fennáll az X</w:t>
      </w:r>
      <w:r w:rsidR="002A33E1">
        <w:rPr>
          <w:lang w:val="hu-HU"/>
        </w:rPr>
        <w:sym w:font="Symbol" w:char="F0AE"/>
      </w:r>
      <w:r w:rsidRPr="008E2E17">
        <w:rPr>
          <w:lang w:val="hu-HU"/>
        </w:rPr>
        <w:t xml:space="preserve">Y funkcionális függés! </w:t>
      </w:r>
    </w:p>
    <w:p w:rsidR="00C642F1" w:rsidRPr="008E2E17" w:rsidRDefault="0065681E" w:rsidP="00C642F1">
      <w:pPr>
        <w:pStyle w:val="Heading2"/>
        <w:rPr>
          <w:lang w:val="hu-HU"/>
        </w:rPr>
      </w:pPr>
      <w:bookmarkStart w:id="51" w:name="Biztonságos_sorkalkulus"/>
      <w:bookmarkStart w:id="52" w:name="_Toc300262743"/>
      <w:bookmarkEnd w:id="51"/>
      <w:r>
        <w:rPr>
          <w:lang w:val="hu-HU"/>
        </w:rPr>
        <w:t xml:space="preserve">22. </w:t>
      </w:r>
      <w:r w:rsidR="00C642F1" w:rsidRPr="008E2E17">
        <w:rPr>
          <w:lang w:val="hu-HU"/>
        </w:rPr>
        <w:t>Függőséghalmaz elemszáma</w:t>
      </w:r>
      <w:bookmarkEnd w:id="52"/>
      <w:r w:rsidR="00C642F1" w:rsidRPr="008E2E17">
        <w:rPr>
          <w:lang w:val="hu-HU"/>
        </w:rPr>
        <w:t xml:space="preserve"> </w:t>
      </w:r>
    </w:p>
    <w:p w:rsidR="00C642F1" w:rsidRPr="008E2E17" w:rsidRDefault="00C642F1" w:rsidP="00C642F1">
      <w:pPr>
        <w:pStyle w:val="Feladat"/>
        <w:rPr>
          <w:lang w:val="hu-HU"/>
        </w:rPr>
      </w:pPr>
      <w:r w:rsidRPr="008E2E17">
        <w:rPr>
          <w:lang w:val="hu-HU"/>
        </w:rPr>
        <w:lastRenderedPageBreak/>
        <w:t>Adott egy R(A,B,C) reláció és a rajta értelmezett függőségek F halmaza.</w:t>
      </w:r>
      <w:r>
        <w:rPr>
          <w:lang w:val="hu-HU"/>
        </w:rPr>
        <w:t xml:space="preserve"> </w:t>
      </w:r>
      <w:r w:rsidRPr="008E2E17">
        <w:rPr>
          <w:lang w:val="hu-HU"/>
        </w:rPr>
        <w:t>R(A,</w:t>
      </w:r>
      <w:r>
        <w:rPr>
          <w:lang w:val="hu-HU"/>
        </w:rPr>
        <w:t xml:space="preserve"> </w:t>
      </w:r>
      <w:r w:rsidRPr="008E2E17">
        <w:rPr>
          <w:lang w:val="hu-HU"/>
        </w:rPr>
        <w:t>B,</w:t>
      </w:r>
      <w:r>
        <w:rPr>
          <w:lang w:val="hu-HU"/>
        </w:rPr>
        <w:t xml:space="preserve"> </w:t>
      </w:r>
      <w:r w:rsidRPr="008E2E17">
        <w:rPr>
          <w:lang w:val="hu-HU"/>
        </w:rPr>
        <w:t>C)</w:t>
      </w:r>
      <w:r>
        <w:rPr>
          <w:lang w:val="hu-HU"/>
        </w:rPr>
        <w:t xml:space="preserve">, </w:t>
      </w:r>
      <w:r w:rsidRPr="008E2E17">
        <w:rPr>
          <w:lang w:val="hu-HU"/>
        </w:rPr>
        <w:t>F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{AB</w:t>
      </w:r>
      <w:r>
        <w:rPr>
          <w:lang w:val="hu-HU"/>
        </w:rPr>
        <w:sym w:font="Symbol" w:char="F0AE"/>
      </w:r>
      <w:r w:rsidRPr="008E2E17">
        <w:rPr>
          <w:lang w:val="hu-HU"/>
        </w:rPr>
        <w:t>C, C</w:t>
      </w:r>
      <w:r>
        <w:rPr>
          <w:lang w:val="hu-HU"/>
        </w:rPr>
        <w:sym w:font="Symbol" w:char="F0AE"/>
      </w:r>
      <w:r w:rsidRPr="008E2E17">
        <w:rPr>
          <w:lang w:val="hu-HU"/>
        </w:rPr>
        <w:t>A}</w:t>
      </w:r>
      <w:r>
        <w:rPr>
          <w:lang w:val="hu-HU"/>
        </w:rPr>
        <w:t>. Hány nemtriviális függőség van a függőséghalmaz lezártjában?</w:t>
      </w:r>
    </w:p>
    <w:p w:rsidR="00C642F1" w:rsidRPr="008E2E17" w:rsidRDefault="0065681E" w:rsidP="00C642F1">
      <w:pPr>
        <w:pStyle w:val="Heading2"/>
        <w:rPr>
          <w:lang w:val="hu-HU"/>
        </w:rPr>
      </w:pPr>
      <w:bookmarkStart w:id="53" w:name="_Toc300262744"/>
      <w:r>
        <w:rPr>
          <w:lang w:val="hu-HU"/>
        </w:rPr>
        <w:t xml:space="preserve">23. </w:t>
      </w:r>
      <w:r w:rsidR="00C642F1" w:rsidRPr="008E2E17">
        <w:rPr>
          <w:lang w:val="hu-HU"/>
        </w:rPr>
        <w:t>Függéshalmaz min</w:t>
      </w:r>
      <w:r w:rsidR="00C642F1" w:rsidRPr="008E2E17">
        <w:rPr>
          <w:lang w:val="hu-HU"/>
        </w:rPr>
        <w:t>i</w:t>
      </w:r>
      <w:r w:rsidR="00C642F1" w:rsidRPr="008E2E17">
        <w:rPr>
          <w:lang w:val="hu-HU"/>
        </w:rPr>
        <w:t>mális fedése</w:t>
      </w:r>
      <w:bookmarkEnd w:id="53"/>
      <w:r w:rsidR="00C642F1" w:rsidRPr="008E2E17">
        <w:rPr>
          <w:lang w:val="hu-HU"/>
        </w:rPr>
        <w:t xml:space="preserve"> </w:t>
      </w:r>
    </w:p>
    <w:p w:rsidR="0069467F" w:rsidRDefault="00C642F1" w:rsidP="0069467F">
      <w:pPr>
        <w:pStyle w:val="Feladat"/>
      </w:pPr>
      <w:r>
        <w:t>Adott egy</w:t>
      </w:r>
      <w:r w:rsidRPr="00875623">
        <w:t xml:space="preserve"> relációs séma: R(A,</w:t>
      </w:r>
      <w:r>
        <w:t xml:space="preserve"> </w:t>
      </w:r>
      <w:r w:rsidRPr="00875623">
        <w:t>B,</w:t>
      </w:r>
      <w:r>
        <w:t xml:space="preserve"> </w:t>
      </w:r>
      <w:r w:rsidRPr="00875623">
        <w:t>C,</w:t>
      </w:r>
      <w:r>
        <w:t xml:space="preserve"> </w:t>
      </w:r>
      <w:r w:rsidRPr="00875623">
        <w:t>D,</w:t>
      </w:r>
      <w:r>
        <w:t xml:space="preserve"> </w:t>
      </w:r>
      <w:r w:rsidRPr="00875623">
        <w:t>E) és a rajta értelmezett F függőségek halmaza: F</w:t>
      </w:r>
      <w:r>
        <w:t xml:space="preserve"> </w:t>
      </w:r>
      <w:r w:rsidRPr="00875623">
        <w:t>=</w:t>
      </w:r>
      <w:r>
        <w:t xml:space="preserve"> </w:t>
      </w:r>
      <w:r w:rsidRPr="00875623">
        <w:t>{AB</w:t>
      </w:r>
      <w:r>
        <w:rPr>
          <w:lang w:val="hu-HU"/>
        </w:rPr>
        <w:sym w:font="Symbol" w:char="F0AE"/>
      </w:r>
      <w:r w:rsidRPr="00875623">
        <w:t>CE, AD</w:t>
      </w:r>
      <w:r>
        <w:rPr>
          <w:lang w:val="hu-HU"/>
        </w:rPr>
        <w:sym w:font="Symbol" w:char="F0AE"/>
      </w:r>
      <w:r w:rsidRPr="00875623">
        <w:t>C, CD</w:t>
      </w:r>
      <w:r>
        <w:rPr>
          <w:lang w:val="hu-HU"/>
        </w:rPr>
        <w:sym w:font="Symbol" w:char="F0AE"/>
      </w:r>
      <w:r w:rsidRPr="00875623">
        <w:t>B, DE</w:t>
      </w:r>
      <w:r>
        <w:rPr>
          <w:lang w:val="hu-HU"/>
        </w:rPr>
        <w:sym w:font="Symbol" w:char="F0AE"/>
      </w:r>
      <w:r w:rsidRPr="00875623">
        <w:t>BC, C</w:t>
      </w:r>
      <w:r>
        <w:rPr>
          <w:lang w:val="hu-HU"/>
        </w:rPr>
        <w:sym w:font="Symbol" w:char="F0AE"/>
      </w:r>
      <w:r w:rsidRPr="00875623">
        <w:t>A, A</w:t>
      </w:r>
      <w:r>
        <w:rPr>
          <w:lang w:val="hu-HU"/>
        </w:rPr>
        <w:sym w:font="Symbol" w:char="F0AE"/>
      </w:r>
      <w:r w:rsidRPr="00875623">
        <w:t>C}</w:t>
      </w:r>
      <w:r>
        <w:t>.</w:t>
      </w:r>
      <w:r w:rsidRPr="00875623">
        <w:t xml:space="preserve"> </w:t>
      </w:r>
      <w:r>
        <w:t xml:space="preserve">Határozzuk meg </w:t>
      </w:r>
      <w:r w:rsidRPr="00875623">
        <w:t>ennek egy minimális fedését.</w:t>
      </w:r>
    </w:p>
    <w:p w:rsidR="0069467F" w:rsidRDefault="0069467F" w:rsidP="0069467F">
      <w:pPr>
        <w:rPr>
          <w:lang w:val="hu-HU"/>
        </w:rPr>
      </w:pPr>
    </w:p>
    <w:p w:rsidR="00C4657B" w:rsidRDefault="003124DF" w:rsidP="0069467F">
      <w:pPr>
        <w:pStyle w:val="Heading1"/>
        <w:rPr>
          <w:lang w:val="hu-HU"/>
        </w:rPr>
      </w:pPr>
      <w:r>
        <w:rPr>
          <w:lang w:val="hu-HU"/>
        </w:rPr>
        <w:br w:type="page"/>
      </w:r>
      <w:bookmarkStart w:id="54" w:name="_Toc300262745"/>
      <w:r w:rsidR="00107ED1">
        <w:rPr>
          <w:lang w:val="hu-HU"/>
        </w:rPr>
        <w:t>Megoldások</w:t>
      </w:r>
      <w:bookmarkEnd w:id="54"/>
    </w:p>
    <w:p w:rsidR="00D90C11" w:rsidRPr="008E2E17" w:rsidRDefault="00D90C11" w:rsidP="00D90C11">
      <w:pPr>
        <w:pStyle w:val="Heading2"/>
        <w:rPr>
          <w:lang w:val="hu-HU"/>
        </w:rPr>
      </w:pPr>
      <w:bookmarkStart w:id="55" w:name="_Toc300262746"/>
      <w:r>
        <w:rPr>
          <w:lang w:val="hu-HU"/>
        </w:rPr>
        <w:t xml:space="preserve">1. </w:t>
      </w:r>
      <w:r w:rsidRPr="008E2E17">
        <w:rPr>
          <w:lang w:val="hu-HU"/>
        </w:rPr>
        <w:t>Szigorú 2PL</w:t>
      </w:r>
      <w:bookmarkEnd w:id="55"/>
    </w:p>
    <w:p w:rsidR="00D90C11" w:rsidRPr="00BB5E2D" w:rsidRDefault="00D90C11" w:rsidP="00D90C11">
      <w:pPr>
        <w:rPr>
          <w:lang w:val="hu-HU"/>
        </w:rPr>
      </w:pPr>
      <w:r w:rsidRPr="00BB5E2D">
        <w:rPr>
          <w:lang w:val="hu-HU"/>
        </w:rPr>
        <w:t>A szigorú 2PL definícióját ez a tr</w:t>
      </w:r>
      <w:r>
        <w:rPr>
          <w:lang w:val="hu-HU"/>
        </w:rPr>
        <w:t>anzakció két dolog miatt sérti.</w:t>
      </w:r>
    </w:p>
    <w:p w:rsidR="00D90C11" w:rsidRPr="00BB5E2D" w:rsidRDefault="00D90C11" w:rsidP="00D90C11">
      <w:pPr>
        <w:numPr>
          <w:ilvl w:val="0"/>
          <w:numId w:val="16"/>
        </w:numPr>
        <w:rPr>
          <w:lang w:val="hu-HU"/>
        </w:rPr>
      </w:pPr>
      <w:r w:rsidRPr="00BB5E2D">
        <w:rPr>
          <w:lang w:val="hu-HU"/>
        </w:rPr>
        <w:t>A zár feloldása után van még újabb zárkérés (kétf</w:t>
      </w:r>
      <w:r>
        <w:rPr>
          <w:lang w:val="hu-HU"/>
        </w:rPr>
        <w:t>ázisú tulajdonság megsért</w:t>
      </w:r>
      <w:r>
        <w:rPr>
          <w:lang w:val="hu-HU"/>
        </w:rPr>
        <w:t>é</w:t>
      </w:r>
      <w:r>
        <w:rPr>
          <w:lang w:val="hu-HU"/>
        </w:rPr>
        <w:t xml:space="preserve">se). </w:t>
      </w:r>
    </w:p>
    <w:p w:rsidR="00D90C11" w:rsidRPr="00BB5E2D" w:rsidRDefault="00D90C11" w:rsidP="00D90C11">
      <w:pPr>
        <w:numPr>
          <w:ilvl w:val="0"/>
          <w:numId w:val="16"/>
        </w:numPr>
        <w:rPr>
          <w:lang w:val="hu-HU"/>
        </w:rPr>
      </w:pPr>
      <w:r w:rsidRPr="00BB5E2D">
        <w:rPr>
          <w:lang w:val="hu-HU"/>
        </w:rPr>
        <w:t xml:space="preserve">A </w:t>
      </w:r>
      <w:r w:rsidRPr="00AF1A04">
        <w:rPr>
          <w:rStyle w:val="KdChar"/>
        </w:rPr>
        <w:t>COMMIT</w:t>
      </w:r>
      <w:r w:rsidRPr="00BB5E2D">
        <w:rPr>
          <w:lang w:val="hu-HU"/>
        </w:rPr>
        <w:t>, adatbázisba írás, z</w:t>
      </w:r>
      <w:r w:rsidRPr="00BB5E2D">
        <w:rPr>
          <w:lang w:val="hu-HU"/>
        </w:rPr>
        <w:t>á</w:t>
      </w:r>
      <w:r w:rsidRPr="00BB5E2D">
        <w:rPr>
          <w:lang w:val="hu-HU"/>
        </w:rPr>
        <w:t xml:space="preserve">rak elengedése sorrendet sérti az, hogy előbb írjuk C-t, mielőtt </w:t>
      </w:r>
      <w:r>
        <w:rPr>
          <w:lang w:val="hu-HU"/>
        </w:rPr>
        <w:t>commitálunk</w:t>
      </w:r>
      <w:r w:rsidRPr="00BB5E2D">
        <w:rPr>
          <w:lang w:val="hu-HU"/>
        </w:rPr>
        <w:t>. Természetesen a tranzakció a kétfázisú tulajdo</w:t>
      </w:r>
      <w:r w:rsidRPr="00BB5E2D">
        <w:rPr>
          <w:lang w:val="hu-HU"/>
        </w:rPr>
        <w:t>n</w:t>
      </w:r>
      <w:r w:rsidRPr="00BB5E2D">
        <w:rPr>
          <w:lang w:val="hu-HU"/>
        </w:rPr>
        <w:t xml:space="preserve">ság sértése miatt a zárak elengedése sorrendet is sérti egyúttal, hiszen pl. </w:t>
      </w:r>
      <w:r w:rsidRPr="00AF1A04">
        <w:rPr>
          <w:rStyle w:val="KdChar"/>
        </w:rPr>
        <w:t>UNLOCK A</w:t>
      </w:r>
      <w:r w:rsidRPr="00BB5E2D">
        <w:rPr>
          <w:lang w:val="hu-HU"/>
        </w:rPr>
        <w:t xml:space="preserve"> a </w:t>
      </w:r>
      <w:r w:rsidRPr="00AF1A04">
        <w:rPr>
          <w:rStyle w:val="KdChar"/>
        </w:rPr>
        <w:t>COMMIT</w:t>
      </w:r>
      <w:r w:rsidRPr="00BB5E2D">
        <w:rPr>
          <w:lang w:val="hu-HU"/>
        </w:rPr>
        <w:t>, ada</w:t>
      </w:r>
      <w:r w:rsidRPr="00BB5E2D">
        <w:rPr>
          <w:lang w:val="hu-HU"/>
        </w:rPr>
        <w:t>t</w:t>
      </w:r>
      <w:r w:rsidRPr="00BB5E2D">
        <w:rPr>
          <w:lang w:val="hu-HU"/>
        </w:rPr>
        <w:t>bázisba írás szekvencia előtt van.</w:t>
      </w:r>
    </w:p>
    <w:p w:rsidR="00D90C11" w:rsidRDefault="00D90C11" w:rsidP="00D90C11">
      <w:pPr>
        <w:rPr>
          <w:lang w:val="hu-HU"/>
        </w:rPr>
      </w:pPr>
      <w:r w:rsidRPr="00BB5E2D">
        <w:rPr>
          <w:lang w:val="hu-HU"/>
        </w:rPr>
        <w:t>Készítsünk tehát a fenti tranzakció hatása</w:t>
      </w:r>
      <w:r w:rsidRPr="00BB5E2D">
        <w:rPr>
          <w:lang w:val="hu-HU"/>
        </w:rPr>
        <w:t>i</w:t>
      </w:r>
      <w:r w:rsidRPr="00BB5E2D">
        <w:rPr>
          <w:lang w:val="hu-HU"/>
        </w:rPr>
        <w:t>val ekvivalens, de szigorú 2PL protokoll szerinti tranzakció szekvenciát.</w:t>
      </w:r>
    </w:p>
    <w:p w:rsidR="00D90C11" w:rsidRPr="00BB5E2D" w:rsidRDefault="00D90C11" w:rsidP="00D90C11">
      <w:pPr>
        <w:pStyle w:val="Kd"/>
      </w:pPr>
      <w:r w:rsidRPr="00BB5E2D">
        <w:t>LOCK A</w:t>
      </w:r>
    </w:p>
    <w:p w:rsidR="00D90C11" w:rsidRPr="00BB5E2D" w:rsidRDefault="00D90C11" w:rsidP="00D90C11">
      <w:pPr>
        <w:pStyle w:val="Kd"/>
      </w:pPr>
      <w:r w:rsidRPr="00BB5E2D">
        <w:t>READ A</w:t>
      </w:r>
    </w:p>
    <w:p w:rsidR="00D90C11" w:rsidRPr="00BB5E2D" w:rsidRDefault="00D90C11" w:rsidP="00D90C11">
      <w:pPr>
        <w:pStyle w:val="Kd"/>
      </w:pPr>
      <w:r w:rsidRPr="00BB5E2D">
        <w:t>LOCK C</w:t>
      </w:r>
    </w:p>
    <w:p w:rsidR="00D90C11" w:rsidRPr="00BB5E2D" w:rsidRDefault="00D90C11" w:rsidP="00D90C11">
      <w:pPr>
        <w:pStyle w:val="Kd"/>
      </w:pPr>
      <w:r w:rsidRPr="00BB5E2D">
        <w:t>C=A*2</w:t>
      </w:r>
    </w:p>
    <w:p w:rsidR="00D90C11" w:rsidRPr="00BB5E2D" w:rsidRDefault="00D90C11" w:rsidP="00D90C11">
      <w:pPr>
        <w:pStyle w:val="Kd"/>
      </w:pPr>
      <w:r w:rsidRPr="00BB5E2D">
        <w:t>COMMIT</w:t>
      </w:r>
    </w:p>
    <w:p w:rsidR="00D90C11" w:rsidRPr="00BB5E2D" w:rsidRDefault="00D90C11" w:rsidP="00D90C11">
      <w:pPr>
        <w:pStyle w:val="Kd"/>
      </w:pPr>
      <w:r w:rsidRPr="00BB5E2D">
        <w:t>WRITE C</w:t>
      </w:r>
    </w:p>
    <w:p w:rsidR="00D90C11" w:rsidRPr="00BB5E2D" w:rsidRDefault="00D90C11" w:rsidP="00D90C11">
      <w:pPr>
        <w:pStyle w:val="Kd"/>
      </w:pPr>
      <w:r>
        <w:t xml:space="preserve">UNLOCK </w:t>
      </w:r>
      <w:r w:rsidRPr="00BB5E2D">
        <w:t>A</w:t>
      </w:r>
    </w:p>
    <w:p w:rsidR="00D90C11" w:rsidRPr="00BB5E2D" w:rsidRDefault="00D90C11" w:rsidP="00D90C11">
      <w:pPr>
        <w:pStyle w:val="Kd"/>
      </w:pPr>
      <w:r>
        <w:t xml:space="preserve">UNLOCK </w:t>
      </w:r>
      <w:r w:rsidRPr="00BB5E2D">
        <w:t>C</w:t>
      </w:r>
    </w:p>
    <w:p w:rsidR="00D90C11" w:rsidRDefault="00D90C11" w:rsidP="00D90C11">
      <w:pPr>
        <w:rPr>
          <w:lang w:val="hu-HU"/>
        </w:rPr>
      </w:pPr>
      <w:r w:rsidRPr="00BB5E2D">
        <w:rPr>
          <w:lang w:val="hu-HU"/>
        </w:rPr>
        <w:t xml:space="preserve">Jól látszik, hogy a zárak elkérése, műveletek elvégzése, </w:t>
      </w:r>
      <w:r w:rsidRPr="00175E09">
        <w:rPr>
          <w:rStyle w:val="KdChar"/>
        </w:rPr>
        <w:t>COMMIT</w:t>
      </w:r>
      <w:r w:rsidRPr="00BB5E2D">
        <w:rPr>
          <w:lang w:val="hu-HU"/>
        </w:rPr>
        <w:t>, adatbázisba írás, zárak e</w:t>
      </w:r>
      <w:r w:rsidRPr="00BB5E2D">
        <w:rPr>
          <w:lang w:val="hu-HU"/>
        </w:rPr>
        <w:t>l</w:t>
      </w:r>
      <w:r w:rsidRPr="00BB5E2D">
        <w:rPr>
          <w:lang w:val="hu-HU"/>
        </w:rPr>
        <w:t xml:space="preserve">engedése pontosan ebben a sorrendben történt, tehát valóban </w:t>
      </w:r>
      <w:r>
        <w:rPr>
          <w:lang w:val="hu-HU"/>
        </w:rPr>
        <w:t xml:space="preserve">a szigorú </w:t>
      </w:r>
      <w:r w:rsidRPr="00BB5E2D">
        <w:rPr>
          <w:lang w:val="hu-HU"/>
        </w:rPr>
        <w:t>kétfázisú protokoll sz</w:t>
      </w:r>
      <w:r w:rsidRPr="00BB5E2D">
        <w:rPr>
          <w:lang w:val="hu-HU"/>
        </w:rPr>
        <w:t>e</w:t>
      </w:r>
      <w:r w:rsidRPr="00BB5E2D">
        <w:rPr>
          <w:lang w:val="hu-HU"/>
        </w:rPr>
        <w:t>rint működik a tranzakció. Az pedig, hogy a fenti tranzakció hatásával ekvivalens ezen tran</w:t>
      </w:r>
      <w:r w:rsidRPr="00BB5E2D">
        <w:rPr>
          <w:lang w:val="hu-HU"/>
        </w:rPr>
        <w:t>z</w:t>
      </w:r>
      <w:r w:rsidRPr="00BB5E2D">
        <w:rPr>
          <w:lang w:val="hu-HU"/>
        </w:rPr>
        <w:t xml:space="preserve">akció hatása, következik abból, hogy csak a </w:t>
      </w:r>
      <w:r w:rsidRPr="00175E09">
        <w:rPr>
          <w:rStyle w:val="KdChar"/>
        </w:rPr>
        <w:t>LOCK</w:t>
      </w:r>
      <w:r w:rsidRPr="00BB5E2D">
        <w:rPr>
          <w:lang w:val="hu-HU"/>
        </w:rPr>
        <w:t xml:space="preserve"> és </w:t>
      </w:r>
      <w:r w:rsidRPr="00175E09">
        <w:rPr>
          <w:rStyle w:val="KdChar"/>
        </w:rPr>
        <w:t>UNLOCK</w:t>
      </w:r>
      <w:r>
        <w:rPr>
          <w:lang w:val="hu-HU"/>
        </w:rPr>
        <w:t xml:space="preserve"> </w:t>
      </w:r>
      <w:r w:rsidRPr="00BB5E2D">
        <w:rPr>
          <w:lang w:val="hu-HU"/>
        </w:rPr>
        <w:t>műveletek rendjén változta</w:t>
      </w:r>
      <w:r w:rsidRPr="00BB5E2D">
        <w:rPr>
          <w:lang w:val="hu-HU"/>
        </w:rPr>
        <w:t>t</w:t>
      </w:r>
      <w:r w:rsidRPr="00BB5E2D">
        <w:rPr>
          <w:lang w:val="hu-HU"/>
        </w:rPr>
        <w:t>tunk, mégpedig úgy, hogy az üt</w:t>
      </w:r>
      <w:r w:rsidRPr="00BB5E2D">
        <w:rPr>
          <w:lang w:val="hu-HU"/>
        </w:rPr>
        <w:t>e</w:t>
      </w:r>
      <w:r w:rsidRPr="00BB5E2D">
        <w:rPr>
          <w:lang w:val="hu-HU"/>
        </w:rPr>
        <w:t>mezés legális.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56" w:name="_Toc300262747"/>
      <w:r>
        <w:rPr>
          <w:lang w:val="hu-HU"/>
        </w:rPr>
        <w:t xml:space="preserve">3. </w:t>
      </w:r>
      <w:r w:rsidRPr="008E2E17">
        <w:rPr>
          <w:lang w:val="hu-HU"/>
        </w:rPr>
        <w:t>Sorosítási és várakozási gráf</w:t>
      </w:r>
      <w:bookmarkEnd w:id="56"/>
      <w:r w:rsidRPr="008E2E17">
        <w:rPr>
          <w:lang w:val="hu-HU"/>
        </w:rPr>
        <w:t xml:space="preserve"> </w:t>
      </w:r>
    </w:p>
    <w:p w:rsidR="00D90C11" w:rsidRDefault="00D90C11" w:rsidP="00D90C11">
      <w:pPr>
        <w:pStyle w:val="NormalWeb"/>
        <w:rPr>
          <w:lang w:val="hu-HU"/>
        </w:rPr>
      </w:pPr>
      <w:r>
        <w:rPr>
          <w:lang w:val="hu-HU"/>
        </w:rPr>
        <w:t xml:space="preserve">a) </w:t>
      </w:r>
      <w:r w:rsidRPr="008E2E17">
        <w:rPr>
          <w:lang w:val="hu-HU"/>
        </w:rPr>
        <w:t>Egy lehetséges nem kétfázisú protokollt követő üt</w:t>
      </w:r>
      <w:r w:rsidRPr="008E2E17">
        <w:rPr>
          <w:lang w:val="hu-HU"/>
        </w:rPr>
        <w:t>e</w:t>
      </w:r>
      <w:r w:rsidRPr="008E2E17">
        <w:rPr>
          <w:lang w:val="hu-HU"/>
        </w:rPr>
        <w:t>mezés</w:t>
      </w:r>
      <w:r>
        <w:rPr>
          <w:lang w:val="hu-HU"/>
        </w:rPr>
        <w:t>:</w:t>
      </w:r>
    </w:p>
    <w:p w:rsidR="00D90C11" w:rsidRPr="008E2E17" w:rsidRDefault="00D90C11" w:rsidP="00D90C11">
      <w:pPr>
        <w:pStyle w:val="Kd"/>
      </w:pPr>
      <w:r w:rsidRPr="008E2E17">
        <w:t xml:space="preserve">  T1         T2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LOCK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READ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>
        <w:t>UNLOCK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 w:rsidRPr="008E2E17">
        <w:t xml:space="preserve">             </w:t>
      </w:r>
      <w:r>
        <w:t>LOCK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           </w:t>
      </w:r>
      <w:r>
        <w:t>READ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         </w:t>
      </w:r>
      <w:r>
        <w:t>UNLOCK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LOCK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LOCK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READ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READ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>
        <w:t>UNLOCK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>
        <w:t>UNLOCK</w:t>
      </w:r>
      <w:r w:rsidRPr="008E2E17">
        <w:t xml:space="preserve"> B</w:t>
      </w:r>
    </w:p>
    <w:p w:rsidR="00D90C11" w:rsidRDefault="00D90C11" w:rsidP="00D90C11">
      <w:pPr>
        <w:pStyle w:val="NormalWeb"/>
        <w:rPr>
          <w:lang w:val="hu-HU"/>
        </w:rPr>
      </w:pPr>
      <w:r>
        <w:rPr>
          <w:lang w:val="hu-HU"/>
        </w:rPr>
        <w:t>Az ütemezés legális, T1 zárolhatja A-t kétszer, mert nem 2PL esetén semmi sem til</w:t>
      </w:r>
      <w:r>
        <w:rPr>
          <w:lang w:val="hu-HU"/>
        </w:rPr>
        <w:t>t</w:t>
      </w:r>
      <w:r>
        <w:rPr>
          <w:lang w:val="hu-HU"/>
        </w:rPr>
        <w:t>ja, hogy egy adategységet egy tranzakción belül többször is zároljunk.</w:t>
      </w:r>
    </w:p>
    <w:p w:rsidR="00D90C11" w:rsidRDefault="00D90C11" w:rsidP="00D90C11">
      <w:pPr>
        <w:pStyle w:val="NormalWeb"/>
        <w:rPr>
          <w:lang w:val="hu-HU"/>
        </w:rPr>
      </w:pPr>
      <w:r>
        <w:rPr>
          <w:lang w:val="hu-HU"/>
        </w:rPr>
        <w:t>A</w:t>
      </w:r>
      <w:r w:rsidRPr="008E2E17">
        <w:rPr>
          <w:lang w:val="hu-HU"/>
        </w:rPr>
        <w:t xml:space="preserve"> várakozási gráf: T1 és T2 a gráf két pontja, de közöttük nincs él, hiszen se T1 nem váratja T2-t, sem fordítva</w:t>
      </w:r>
      <w:r>
        <w:rPr>
          <w:lang w:val="hu-HU"/>
        </w:rPr>
        <w:t xml:space="preserve"> (a várak</w:t>
      </w:r>
      <w:r>
        <w:rPr>
          <w:lang w:val="hu-HU"/>
        </w:rPr>
        <w:t>o</w:t>
      </w:r>
      <w:r>
        <w:rPr>
          <w:lang w:val="hu-HU"/>
        </w:rPr>
        <w:t>zási gráf tetszőleges időben felrajzolvanem tartalmaz élet)</w:t>
      </w:r>
      <w:r w:rsidRPr="008E2E17">
        <w:rPr>
          <w:lang w:val="hu-HU"/>
        </w:rPr>
        <w:t>.</w:t>
      </w:r>
    </w:p>
    <w:p w:rsidR="00D90C11" w:rsidRDefault="00D90C11" w:rsidP="00D90C11">
      <w:pPr>
        <w:pStyle w:val="NormalWeb"/>
        <w:rPr>
          <w:lang w:val="hu-HU"/>
        </w:rPr>
      </w:pPr>
      <w:r>
        <w:rPr>
          <w:lang w:val="hu-HU"/>
        </w:rPr>
        <w:t>A</w:t>
      </w:r>
      <w:r w:rsidRPr="008E2E17">
        <w:rPr>
          <w:lang w:val="hu-HU"/>
        </w:rPr>
        <w:t xml:space="preserve"> sorosítási gráf: T2</w:t>
      </w:r>
      <w:r>
        <w:rPr>
          <w:lang w:val="hu-HU"/>
        </w:rPr>
        <w:sym w:font="Symbol" w:char="F0AE"/>
      </w:r>
      <w:r w:rsidRPr="008E2E17">
        <w:rPr>
          <w:lang w:val="hu-HU"/>
        </w:rPr>
        <w:t>T1, hiszen miután T2 feloldja B-n a zárat, T1 zárolja B-t.</w:t>
      </w:r>
    </w:p>
    <w:p w:rsidR="00D90C11" w:rsidRDefault="00D90C11" w:rsidP="00D90C11">
      <w:pPr>
        <w:pStyle w:val="NormalWeb"/>
        <w:rPr>
          <w:lang w:val="hu-HU"/>
        </w:rPr>
      </w:pPr>
      <w:r>
        <w:rPr>
          <w:lang w:val="hu-HU"/>
        </w:rPr>
        <w:t xml:space="preserve">b) </w:t>
      </w:r>
      <w:r w:rsidRPr="008E2E17">
        <w:rPr>
          <w:lang w:val="hu-HU"/>
        </w:rPr>
        <w:t>Egy lehetséges kétfázisú protokollt követő üt</w:t>
      </w:r>
      <w:r w:rsidRPr="008E2E17">
        <w:rPr>
          <w:lang w:val="hu-HU"/>
        </w:rPr>
        <w:t>e</w:t>
      </w:r>
      <w:r w:rsidRPr="008E2E17">
        <w:rPr>
          <w:lang w:val="hu-HU"/>
        </w:rPr>
        <w:t>mezés</w:t>
      </w:r>
      <w:r>
        <w:rPr>
          <w:lang w:val="hu-HU"/>
        </w:rPr>
        <w:t>:</w:t>
      </w:r>
    </w:p>
    <w:p w:rsidR="00D90C11" w:rsidRPr="008E2E17" w:rsidRDefault="00D90C11" w:rsidP="00D90C11">
      <w:pPr>
        <w:pStyle w:val="Kd"/>
      </w:pPr>
      <w:r w:rsidRPr="008E2E17">
        <w:t xml:space="preserve">  T1            T2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LOCK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READ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 w:rsidRPr="008E2E17">
        <w:t xml:space="preserve">                </w:t>
      </w:r>
      <w:r>
        <w:t>LOCK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              </w:t>
      </w:r>
      <w:r>
        <w:t>READ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            </w:t>
      </w:r>
      <w:r>
        <w:t>UNLOCK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LOCK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READ</w:t>
      </w:r>
      <w:r w:rsidRPr="008E2E17">
        <w:t xml:space="preserve"> B</w:t>
      </w:r>
    </w:p>
    <w:p w:rsidR="00D90C11" w:rsidRPr="008E2E17" w:rsidRDefault="00D90C11" w:rsidP="00D90C11">
      <w:pPr>
        <w:pStyle w:val="Kd"/>
      </w:pPr>
      <w:r w:rsidRPr="008E2E17">
        <w:t xml:space="preserve">  </w:t>
      </w:r>
      <w:r>
        <w:t>READ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>
        <w:t>UNLOCK</w:t>
      </w:r>
      <w:r w:rsidRPr="008E2E17">
        <w:t xml:space="preserve"> A</w:t>
      </w:r>
    </w:p>
    <w:p w:rsidR="00D90C11" w:rsidRPr="008E2E17" w:rsidRDefault="00D90C11" w:rsidP="00D90C11">
      <w:pPr>
        <w:pStyle w:val="Kd"/>
      </w:pPr>
      <w:r>
        <w:t>UNLOCK</w:t>
      </w:r>
      <w:r w:rsidRPr="008E2E17">
        <w:t xml:space="preserve"> B</w:t>
      </w:r>
    </w:p>
    <w:p w:rsidR="00D90C11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A várakozási gráf: T1 és T2 a gráf két pontja, de k</w:t>
      </w:r>
      <w:r w:rsidRPr="008E2E17">
        <w:rPr>
          <w:lang w:val="hu-HU"/>
        </w:rPr>
        <w:t>ö</w:t>
      </w:r>
      <w:r w:rsidRPr="008E2E17">
        <w:rPr>
          <w:lang w:val="hu-HU"/>
        </w:rPr>
        <w:t>zöttük nincs él, hiszen se T1 nem váratja T2-t, sem fordítva</w:t>
      </w:r>
      <w:r>
        <w:rPr>
          <w:lang w:val="hu-HU"/>
        </w:rPr>
        <w:t xml:space="preserve"> (a várak</w:t>
      </w:r>
      <w:r>
        <w:rPr>
          <w:lang w:val="hu-HU"/>
        </w:rPr>
        <w:t>o</w:t>
      </w:r>
      <w:r>
        <w:rPr>
          <w:lang w:val="hu-HU"/>
        </w:rPr>
        <w:t>zási gráf tetszőleges időben felrajzolvanem tartalmaz élet)</w:t>
      </w:r>
      <w:r w:rsidRPr="008E2E17">
        <w:rPr>
          <w:lang w:val="hu-HU"/>
        </w:rPr>
        <w:t>.</w:t>
      </w:r>
    </w:p>
    <w:p w:rsidR="00D90C11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A sorosítási gráf: T2</w:t>
      </w:r>
      <w:r>
        <w:rPr>
          <w:lang w:val="hu-HU"/>
        </w:rPr>
        <w:sym w:font="Symbol" w:char="F0AE"/>
      </w:r>
      <w:r w:rsidRPr="008E2E17">
        <w:rPr>
          <w:lang w:val="hu-HU"/>
        </w:rPr>
        <w:t>T1, hiszen miután T2 feloldja B-n a zárat, T1 záro</w:t>
      </w:r>
      <w:r w:rsidRPr="008E2E17">
        <w:rPr>
          <w:lang w:val="hu-HU"/>
        </w:rPr>
        <w:t>l</w:t>
      </w:r>
      <w:r w:rsidRPr="008E2E17">
        <w:rPr>
          <w:lang w:val="hu-HU"/>
        </w:rPr>
        <w:t>ja B-t</w:t>
      </w:r>
      <w:r>
        <w:rPr>
          <w:lang w:val="hu-HU"/>
        </w:rPr>
        <w:t>.</w:t>
      </w:r>
    </w:p>
    <w:p w:rsidR="00D90C11" w:rsidRDefault="00D90C11" w:rsidP="00D90C11">
      <w:pPr>
        <w:pStyle w:val="Feladat"/>
        <w:rPr>
          <w:lang w:val="hu-HU"/>
        </w:rPr>
      </w:pPr>
      <w:r w:rsidRPr="008E2E17">
        <w:rPr>
          <w:lang w:val="hu-HU"/>
        </w:rPr>
        <w:t>2) Rajzol</w:t>
      </w:r>
      <w:r>
        <w:rPr>
          <w:lang w:val="hu-HU"/>
        </w:rPr>
        <w:t>d</w:t>
      </w:r>
      <w:r w:rsidRPr="008E2E17">
        <w:rPr>
          <w:lang w:val="hu-HU"/>
        </w:rPr>
        <w:t xml:space="preserve"> fel a várakozási és a precedencia (sorosítási) gráfot. Használj </w:t>
      </w:r>
      <w:r>
        <w:rPr>
          <w:lang w:val="hu-HU"/>
        </w:rPr>
        <w:t>zárakat</w:t>
      </w:r>
      <w:r w:rsidRPr="008E2E17">
        <w:rPr>
          <w:lang w:val="hu-HU"/>
        </w:rPr>
        <w:t>. Hogyan vá</w:t>
      </w:r>
      <w:r w:rsidRPr="008E2E17">
        <w:rPr>
          <w:lang w:val="hu-HU"/>
        </w:rPr>
        <w:t>l</w:t>
      </w:r>
      <w:r w:rsidRPr="008E2E17">
        <w:rPr>
          <w:lang w:val="hu-HU"/>
        </w:rPr>
        <w:t xml:space="preserve">toznak a gráfok, ha </w:t>
      </w:r>
      <w:r>
        <w:rPr>
          <w:lang w:val="hu-HU"/>
        </w:rPr>
        <w:t>két</w:t>
      </w:r>
      <w:r w:rsidRPr="008E2E17">
        <w:rPr>
          <w:lang w:val="hu-HU"/>
        </w:rPr>
        <w:t xml:space="preserve">fázisú </w:t>
      </w:r>
      <w:r>
        <w:rPr>
          <w:lang w:val="hu-HU"/>
        </w:rPr>
        <w:t>protokollt</w:t>
      </w:r>
      <w:r w:rsidRPr="008E2E17">
        <w:rPr>
          <w:lang w:val="hu-HU"/>
        </w:rPr>
        <w:t xml:space="preserve"> haszn</w:t>
      </w:r>
      <w:r w:rsidRPr="008E2E17">
        <w:rPr>
          <w:lang w:val="hu-HU"/>
        </w:rPr>
        <w:t>á</w:t>
      </w:r>
      <w:r w:rsidRPr="008E2E17">
        <w:rPr>
          <w:lang w:val="hu-HU"/>
        </w:rPr>
        <w:t>lunk?</w:t>
      </w:r>
    </w:p>
    <w:p w:rsidR="00D90C11" w:rsidRPr="008E2E17" w:rsidRDefault="00D90C11" w:rsidP="00D90C11">
      <w:pPr>
        <w:pStyle w:val="Feladatkd"/>
      </w:pPr>
      <w:r w:rsidRPr="008E2E17">
        <w:t xml:space="preserve">  T1        T2</w:t>
      </w:r>
    </w:p>
    <w:p w:rsidR="00D90C11" w:rsidRPr="008E2E17" w:rsidRDefault="00D90C11" w:rsidP="00D90C11">
      <w:pPr>
        <w:pStyle w:val="Feladatkd"/>
      </w:pPr>
      <w:r w:rsidRPr="008E2E17">
        <w:t xml:space="preserve">          </w:t>
      </w:r>
      <w:r>
        <w:t xml:space="preserve">WRITE </w:t>
      </w:r>
      <w:r w:rsidRPr="008E2E17">
        <w:t>A</w:t>
      </w:r>
    </w:p>
    <w:p w:rsidR="00D90C11" w:rsidRPr="008E2E17" w:rsidRDefault="00D90C11" w:rsidP="00D90C11">
      <w:pPr>
        <w:pStyle w:val="Feladatkd"/>
      </w:pPr>
      <w:r w:rsidRPr="008E2E17">
        <w:t xml:space="preserve"> </w:t>
      </w:r>
      <w:r>
        <w:t>WRITE</w:t>
      </w:r>
      <w:r w:rsidRPr="008E2E17">
        <w:t xml:space="preserve"> B</w:t>
      </w:r>
    </w:p>
    <w:p w:rsidR="00D90C11" w:rsidRPr="008E2E17" w:rsidRDefault="00D90C11" w:rsidP="00D90C11">
      <w:pPr>
        <w:pStyle w:val="Feladatkd"/>
      </w:pPr>
      <w:r w:rsidRPr="008E2E17">
        <w:t xml:space="preserve">          </w:t>
      </w:r>
      <w:r>
        <w:t>WRITE</w:t>
      </w:r>
      <w:r w:rsidRPr="008E2E17">
        <w:t xml:space="preserve"> B</w:t>
      </w:r>
    </w:p>
    <w:p w:rsidR="00D90C11" w:rsidRPr="006B09D0" w:rsidRDefault="00D90C11" w:rsidP="00D90C11">
      <w:pPr>
        <w:pStyle w:val="Feladatkd"/>
      </w:pPr>
      <w:r w:rsidRPr="008E2E17">
        <w:t xml:space="preserve"> </w:t>
      </w:r>
      <w:r>
        <w:t>WRITE</w:t>
      </w:r>
      <w:r w:rsidRPr="008E2E17">
        <w:t xml:space="preserve"> A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57" w:name="_Toc300262748"/>
      <w:r>
        <w:rPr>
          <w:lang w:val="hu-HU"/>
        </w:rPr>
        <w:t xml:space="preserve">4. </w:t>
      </w:r>
      <w:r w:rsidRPr="008E2E17">
        <w:rPr>
          <w:lang w:val="hu-HU"/>
        </w:rPr>
        <w:t>Fa protokoll</w:t>
      </w:r>
      <w:bookmarkEnd w:id="57"/>
      <w:r w:rsidRPr="008E2E17">
        <w:rPr>
          <w:lang w:val="hu-HU"/>
        </w:rPr>
        <w:t xml:space="preserve"> </w:t>
      </w:r>
    </w:p>
    <w:p w:rsidR="00D90C11" w:rsidRDefault="00D90C11" w:rsidP="00D90C11">
      <w:pPr>
        <w:rPr>
          <w:lang w:val="hu-HU"/>
        </w:rPr>
      </w:pPr>
      <w:r w:rsidRPr="001A08BE">
        <w:rPr>
          <w:rStyle w:val="KdChar"/>
        </w:rPr>
        <w:t>LOCK A</w:t>
      </w:r>
      <w:r w:rsidRPr="00BB5E2D">
        <w:rPr>
          <w:lang w:val="hu-HU"/>
        </w:rPr>
        <w:t xml:space="preserve"> után </w:t>
      </w:r>
      <w:r w:rsidRPr="001A08BE">
        <w:rPr>
          <w:rStyle w:val="KdChar"/>
        </w:rPr>
        <w:t>LOCK B</w:t>
      </w:r>
      <w:r w:rsidRPr="00BB5E2D">
        <w:rPr>
          <w:lang w:val="hu-HU"/>
        </w:rPr>
        <w:t xml:space="preserve"> miatt B nyilván A gyereke. </w:t>
      </w:r>
      <w:r w:rsidRPr="001A08BE">
        <w:rPr>
          <w:rStyle w:val="KdChar"/>
        </w:rPr>
        <w:t>UNLOCK A</w:t>
      </w:r>
      <w:r w:rsidRPr="00BB5E2D">
        <w:rPr>
          <w:lang w:val="hu-HU"/>
        </w:rPr>
        <w:t xml:space="preserve"> miatt a továbbiak csak B gy</w:t>
      </w:r>
      <w:r w:rsidRPr="00BB5E2D">
        <w:rPr>
          <w:lang w:val="hu-HU"/>
        </w:rPr>
        <w:t>e</w:t>
      </w:r>
      <w:r w:rsidRPr="00BB5E2D">
        <w:rPr>
          <w:lang w:val="hu-HU"/>
        </w:rPr>
        <w:t xml:space="preserve">rekei lehetnek, különben sérülne a fa protokoll. </w:t>
      </w:r>
      <w:r w:rsidRPr="001A08BE">
        <w:rPr>
          <w:rStyle w:val="KdChar"/>
        </w:rPr>
        <w:t>LOCK C</w:t>
      </w:r>
      <w:r w:rsidRPr="00BB5E2D">
        <w:rPr>
          <w:lang w:val="hu-HU"/>
        </w:rPr>
        <w:t xml:space="preserve"> miatt C a B ada</w:t>
      </w:r>
      <w:r w:rsidRPr="00BB5E2D">
        <w:rPr>
          <w:lang w:val="hu-HU"/>
        </w:rPr>
        <w:t>t</w:t>
      </w:r>
      <w:r w:rsidRPr="00BB5E2D">
        <w:rPr>
          <w:lang w:val="hu-HU"/>
        </w:rPr>
        <w:t xml:space="preserve">elem gyereke lesz. Idáig egyértelmű a fa, viszont </w:t>
      </w:r>
      <w:r w:rsidRPr="001A08BE">
        <w:rPr>
          <w:rStyle w:val="KdChar"/>
        </w:rPr>
        <w:t>LOCK D</w:t>
      </w:r>
      <w:r w:rsidRPr="00BB5E2D">
        <w:rPr>
          <w:lang w:val="hu-HU"/>
        </w:rPr>
        <w:t>-nél nem tudjuk eldönteni, hogy D a C alá kerüljön vagy B alá, és így C testvére legyen. Tehát minden olyan esetben, amikor több adategység is zárolva van egyidőben, a következő zár elhelyezésekor bárhogy dönthetünk, melyik alá ra</w:t>
      </w:r>
      <w:r w:rsidRPr="00BB5E2D">
        <w:rPr>
          <w:lang w:val="hu-HU"/>
        </w:rPr>
        <w:t>j</w:t>
      </w:r>
      <w:r w:rsidRPr="00BB5E2D">
        <w:rPr>
          <w:lang w:val="hu-HU"/>
        </w:rPr>
        <w:t>zoljuk be az adategységet a fában. Emiatt nem lesz egyértelmű a mego</w:t>
      </w:r>
      <w:r w:rsidRPr="00BB5E2D">
        <w:rPr>
          <w:lang w:val="hu-HU"/>
        </w:rPr>
        <w:t>l</w:t>
      </w:r>
      <w:r w:rsidRPr="00BB5E2D">
        <w:rPr>
          <w:lang w:val="hu-HU"/>
        </w:rPr>
        <w:t>dás.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58" w:name="_Toc300262749"/>
      <w:r>
        <w:rPr>
          <w:lang w:val="hu-HU"/>
        </w:rPr>
        <w:t xml:space="preserve">5. </w:t>
      </w:r>
      <w:r w:rsidRPr="008E2E17">
        <w:rPr>
          <w:lang w:val="hu-HU"/>
        </w:rPr>
        <w:t>Figyelmeztető protokoll</w:t>
      </w:r>
      <w:bookmarkEnd w:id="58"/>
      <w:r w:rsidRPr="008E2E17">
        <w:rPr>
          <w:lang w:val="hu-HU"/>
        </w:rPr>
        <w:t xml:space="preserve"> </w:t>
      </w:r>
    </w:p>
    <w:p w:rsidR="00D90C11" w:rsidRDefault="00D90C11" w:rsidP="00D90C11">
      <w:pPr>
        <w:rPr>
          <w:lang w:val="hu-HU"/>
        </w:rPr>
      </w:pPr>
      <w:r w:rsidRPr="008E2E17">
        <w:rPr>
          <w:lang w:val="hu-HU"/>
        </w:rPr>
        <w:t>Az adategységek hierarchiáját leíró fára egy lehetséges megoldást a könyvben lehet találni</w:t>
      </w:r>
      <w:r>
        <w:rPr>
          <w:lang w:val="hu-HU"/>
        </w:rPr>
        <w:t xml:space="preserve">, a </w:t>
      </w:r>
      <w:r w:rsidRPr="008E2E17">
        <w:rPr>
          <w:lang w:val="hu-HU"/>
        </w:rPr>
        <w:t>9.5.2</w:t>
      </w:r>
      <w:r>
        <w:rPr>
          <w:lang w:val="hu-HU"/>
        </w:rPr>
        <w:t>.</w:t>
      </w:r>
      <w:r w:rsidRPr="008E2E17">
        <w:rPr>
          <w:lang w:val="hu-HU"/>
        </w:rPr>
        <w:t xml:space="preserve"> Figyelmeztető protokoll c. fejezet</w:t>
      </w:r>
      <w:r>
        <w:rPr>
          <w:lang w:val="hu-HU"/>
        </w:rPr>
        <w:t>ében „Az ütemezéshez tartozó hierarchia” címmel</w:t>
      </w:r>
      <w:r w:rsidRPr="008E2E17">
        <w:rPr>
          <w:lang w:val="hu-HU"/>
        </w:rPr>
        <w:t>.</w:t>
      </w:r>
    </w:p>
    <w:p w:rsidR="00D90C11" w:rsidRDefault="00D90C11" w:rsidP="00D90C11">
      <w:pPr>
        <w:rPr>
          <w:lang w:val="hu-HU"/>
        </w:rPr>
      </w:pPr>
      <w:r>
        <w:rPr>
          <w:lang w:val="hu-HU"/>
        </w:rPr>
        <w:t>A fa protokollhoz hasonlóan itt sem</w:t>
      </w:r>
      <w:r w:rsidRPr="008E2E17">
        <w:rPr>
          <w:lang w:val="hu-HU"/>
        </w:rPr>
        <w:t xml:space="preserve"> egyértelmű a megoldás, hiszen ha egy tranzakcióban eg</w:t>
      </w:r>
      <w:r w:rsidRPr="008E2E17">
        <w:rPr>
          <w:lang w:val="hu-HU"/>
        </w:rPr>
        <w:t>y</w:t>
      </w:r>
      <w:r w:rsidRPr="008E2E17">
        <w:rPr>
          <w:lang w:val="hu-HU"/>
        </w:rPr>
        <w:t xml:space="preserve">idejűleg több adategységen is </w:t>
      </w:r>
      <w:r>
        <w:rPr>
          <w:lang w:val="hu-HU"/>
        </w:rPr>
        <w:t>van WARN</w:t>
      </w:r>
      <w:r w:rsidRPr="008E2E17">
        <w:rPr>
          <w:lang w:val="hu-HU"/>
        </w:rPr>
        <w:t xml:space="preserve">, akkor a következő </w:t>
      </w:r>
      <w:r w:rsidRPr="001A08BE">
        <w:rPr>
          <w:rStyle w:val="KdChar"/>
        </w:rPr>
        <w:t>LOCK X</w:t>
      </w:r>
      <w:r w:rsidRPr="008E2E17">
        <w:rPr>
          <w:lang w:val="hu-HU"/>
        </w:rPr>
        <w:t xml:space="preserve">-nél az X adategység akármelyik </w:t>
      </w:r>
      <w:r>
        <w:rPr>
          <w:lang w:val="hu-HU"/>
        </w:rPr>
        <w:t>WARN</w:t>
      </w:r>
      <w:r w:rsidRPr="008E2E17">
        <w:rPr>
          <w:lang w:val="hu-HU"/>
        </w:rPr>
        <w:t>-</w:t>
      </w:r>
      <w:r>
        <w:rPr>
          <w:lang w:val="hu-HU"/>
        </w:rPr>
        <w:t>n</w:t>
      </w:r>
      <w:r w:rsidRPr="008E2E17">
        <w:rPr>
          <w:lang w:val="hu-HU"/>
        </w:rPr>
        <w:t>al megjelölt adategység gy</w:t>
      </w:r>
      <w:r w:rsidRPr="008E2E17">
        <w:rPr>
          <w:lang w:val="hu-HU"/>
        </w:rPr>
        <w:t>e</w:t>
      </w:r>
      <w:r w:rsidRPr="008E2E17">
        <w:rPr>
          <w:lang w:val="hu-HU"/>
        </w:rPr>
        <w:t>reke lehet a fában.</w:t>
      </w:r>
    </w:p>
    <w:p w:rsidR="00D90C11" w:rsidRDefault="00D90C11" w:rsidP="00D90C11">
      <w:pPr>
        <w:rPr>
          <w:lang w:val="hu-HU"/>
        </w:rPr>
      </w:pPr>
      <w:r w:rsidRPr="008E2E17">
        <w:rPr>
          <w:lang w:val="hu-HU"/>
        </w:rPr>
        <w:t xml:space="preserve">Amennyiben </w:t>
      </w:r>
      <w:r>
        <w:rPr>
          <w:lang w:val="hu-HU"/>
        </w:rPr>
        <w:t xml:space="preserve">ugyanazt az adategységet </w:t>
      </w:r>
      <w:r w:rsidRPr="008E2E17">
        <w:rPr>
          <w:lang w:val="hu-HU"/>
        </w:rPr>
        <w:t xml:space="preserve">több tranzakció is zárolja (természetesen nem egyidőben), és </w:t>
      </w:r>
      <w:r>
        <w:rPr>
          <w:lang w:val="hu-HU"/>
        </w:rPr>
        <w:t>valamelyik</w:t>
      </w:r>
      <w:r w:rsidRPr="008E2E17">
        <w:rPr>
          <w:lang w:val="hu-HU"/>
        </w:rPr>
        <w:t xml:space="preserve"> zároláskor csak egy érvényes </w:t>
      </w:r>
      <w:r>
        <w:rPr>
          <w:lang w:val="hu-HU"/>
        </w:rPr>
        <w:t>WARN</w:t>
      </w:r>
      <w:r w:rsidRPr="008E2E17">
        <w:rPr>
          <w:lang w:val="hu-HU"/>
        </w:rPr>
        <w:t xml:space="preserve"> létezik, akkor az alapján egyértelmű melyik adategység gyereke lesz X. Érdemes tehát nem egyértelmű esetekben megnézni a tö</w:t>
      </w:r>
      <w:r w:rsidRPr="008E2E17">
        <w:rPr>
          <w:lang w:val="hu-HU"/>
        </w:rPr>
        <w:t>b</w:t>
      </w:r>
      <w:r w:rsidRPr="008E2E17">
        <w:rPr>
          <w:lang w:val="hu-HU"/>
        </w:rPr>
        <w:t>bi tranzakció szekvenciá</w:t>
      </w:r>
      <w:r>
        <w:rPr>
          <w:lang w:val="hu-HU"/>
        </w:rPr>
        <w:t>it</w:t>
      </w:r>
      <w:r w:rsidRPr="008E2E17">
        <w:rPr>
          <w:lang w:val="hu-HU"/>
        </w:rPr>
        <w:t xml:space="preserve"> is, hátha az alapján tudunk dönteni. Ha nem, akkor tetszőlegesen felvehetjük az adategységet a </w:t>
      </w:r>
      <w:r>
        <w:rPr>
          <w:lang w:val="hu-HU"/>
        </w:rPr>
        <w:t>WARN</w:t>
      </w:r>
      <w:r w:rsidRPr="008E2E17">
        <w:rPr>
          <w:lang w:val="hu-HU"/>
        </w:rPr>
        <w:t>-</w:t>
      </w:r>
      <w:r>
        <w:rPr>
          <w:lang w:val="hu-HU"/>
        </w:rPr>
        <w:t>n</w:t>
      </w:r>
      <w:r w:rsidRPr="008E2E17">
        <w:rPr>
          <w:lang w:val="hu-HU"/>
        </w:rPr>
        <w:t>al rendelkező csomópontok valamelyike alá, s így nyilván többféle fa is elképzelhető mego</w:t>
      </w:r>
      <w:r w:rsidRPr="008E2E17">
        <w:rPr>
          <w:lang w:val="hu-HU"/>
        </w:rPr>
        <w:t>l</w:t>
      </w:r>
      <w:r w:rsidRPr="008E2E17">
        <w:rPr>
          <w:lang w:val="hu-HU"/>
        </w:rPr>
        <w:t>dásként.</w:t>
      </w:r>
    </w:p>
    <w:p w:rsidR="00D90C11" w:rsidRPr="008E2E17" w:rsidRDefault="00D90C11" w:rsidP="00D90C11">
      <w:pPr>
        <w:rPr>
          <w:lang w:val="hu-HU"/>
        </w:rPr>
      </w:pPr>
      <w:r w:rsidRPr="008E2E17">
        <w:rPr>
          <w:lang w:val="hu-HU"/>
        </w:rPr>
        <w:t xml:space="preserve">Esetünkben pl. a D adategység kerülhet közvetlen A alá, vagy B alá is, hiszen D-t csak T1-ben zároljuk, és </w:t>
      </w:r>
      <w:r w:rsidRPr="001A08BE">
        <w:rPr>
          <w:rStyle w:val="KdChar"/>
        </w:rPr>
        <w:t>WARN A</w:t>
      </w:r>
      <w:r w:rsidRPr="008E2E17">
        <w:rPr>
          <w:lang w:val="hu-HU"/>
        </w:rPr>
        <w:t xml:space="preserve"> ill. </w:t>
      </w:r>
      <w:r w:rsidRPr="001A08BE">
        <w:rPr>
          <w:rStyle w:val="KdChar"/>
        </w:rPr>
        <w:t>WARN B</w:t>
      </w:r>
      <w:r w:rsidRPr="008E2E17">
        <w:rPr>
          <w:lang w:val="hu-HU"/>
        </w:rPr>
        <w:t xml:space="preserve"> is érvényben van ekkor. 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59" w:name="_Toc300262750"/>
      <w:r>
        <w:rPr>
          <w:lang w:val="hu-HU"/>
        </w:rPr>
        <w:t xml:space="preserve">6. </w:t>
      </w:r>
      <w:r w:rsidRPr="008E2E17">
        <w:rPr>
          <w:lang w:val="hu-HU"/>
        </w:rPr>
        <w:t xml:space="preserve">Entitás relációs diagramból hálós </w:t>
      </w:r>
      <w:r>
        <w:rPr>
          <w:lang w:val="hu-HU"/>
        </w:rPr>
        <w:t>séma</w:t>
      </w:r>
      <w:bookmarkEnd w:id="59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rPr>
          <w:lang w:val="hu-HU"/>
        </w:rPr>
      </w:pPr>
      <w:r w:rsidRPr="008E2E17">
        <w:rPr>
          <w:lang w:val="hu-HU"/>
        </w:rPr>
        <w:t>A szöveges leírásból fel kell rajzolni az ER diagramot. ER-ből hálós modellbe úgy konvert</w:t>
      </w:r>
      <w:r w:rsidRPr="008E2E17">
        <w:rPr>
          <w:lang w:val="hu-HU"/>
        </w:rPr>
        <w:t>á</w:t>
      </w:r>
      <w:r w:rsidRPr="008E2E17">
        <w:rPr>
          <w:lang w:val="hu-HU"/>
        </w:rPr>
        <w:t>lunk, hogy az entitásoknak rekordokat feleltetünk meg, a bináris több-egy kapcsolatoknak p</w:t>
      </w:r>
      <w:r w:rsidRPr="008E2E17">
        <w:rPr>
          <w:lang w:val="hu-HU"/>
        </w:rPr>
        <w:t>e</w:t>
      </w:r>
      <w:r w:rsidRPr="008E2E17">
        <w:rPr>
          <w:lang w:val="hu-HU"/>
        </w:rPr>
        <w:t>dig seteket.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0" w:name="_Toc300262751"/>
      <w:r>
        <w:rPr>
          <w:lang w:val="hu-HU"/>
        </w:rPr>
        <w:t xml:space="preserve">7. </w:t>
      </w:r>
      <w:r w:rsidRPr="008E2E17">
        <w:rPr>
          <w:lang w:val="hu-HU"/>
        </w:rPr>
        <w:t>Reláció</w:t>
      </w:r>
      <w:r>
        <w:rPr>
          <w:lang w:val="hu-HU"/>
        </w:rPr>
        <w:t>s sémák</w:t>
      </w:r>
      <w:r w:rsidRPr="008E2E17">
        <w:rPr>
          <w:lang w:val="hu-HU"/>
        </w:rPr>
        <w:t xml:space="preserve"> felbontása</w:t>
      </w:r>
      <w:bookmarkEnd w:id="60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pStyle w:val="NormalWeb"/>
        <w:rPr>
          <w:lang w:val="hu-HU"/>
        </w:rPr>
      </w:pPr>
      <w:r>
        <w:rPr>
          <w:lang w:val="hu-HU"/>
        </w:rPr>
        <w:t>A</w:t>
      </w:r>
      <w:r w:rsidRPr="008E2E17">
        <w:rPr>
          <w:lang w:val="hu-HU"/>
        </w:rPr>
        <w:t xml:space="preserve"> könyv 8.2.4.</w:t>
      </w:r>
      <w:r>
        <w:rPr>
          <w:lang w:val="hu-HU"/>
        </w:rPr>
        <w:t xml:space="preserve"> </w:t>
      </w:r>
      <w:r w:rsidRPr="008E2E17">
        <w:rPr>
          <w:lang w:val="hu-HU"/>
        </w:rPr>
        <w:t xml:space="preserve">Veszteségmentes felbontás c. fejezetének következő tétele: </w:t>
      </w:r>
      <w:r>
        <w:rPr>
          <w:lang w:val="hu-HU"/>
        </w:rPr>
        <w:t>„</w:t>
      </w:r>
      <w:r w:rsidRPr="008E2E17">
        <w:rPr>
          <w:lang w:val="hu-HU"/>
        </w:rPr>
        <w:t>Adott egy R séma és egy ρ(R</w:t>
      </w:r>
      <w:r w:rsidRPr="00E31AEB">
        <w:rPr>
          <w:vertAlign w:val="subscript"/>
          <w:lang w:val="hu-HU"/>
        </w:rPr>
        <w:t>1</w:t>
      </w:r>
      <w:r w:rsidRPr="008E2E17">
        <w:rPr>
          <w:lang w:val="hu-HU"/>
        </w:rPr>
        <w:t>,</w:t>
      </w:r>
      <w:r>
        <w:rPr>
          <w:lang w:val="hu-HU"/>
        </w:rPr>
        <w:t xml:space="preserve"> </w:t>
      </w:r>
      <w:r w:rsidRPr="008E2E17">
        <w:rPr>
          <w:lang w:val="hu-HU"/>
        </w:rPr>
        <w:t>R</w:t>
      </w:r>
      <w:r w:rsidRPr="00E31AEB">
        <w:rPr>
          <w:vertAlign w:val="subscript"/>
          <w:lang w:val="hu-HU"/>
        </w:rPr>
        <w:t>2</w:t>
      </w:r>
      <w:r w:rsidRPr="008E2E17">
        <w:rPr>
          <w:lang w:val="hu-HU"/>
        </w:rPr>
        <w:t>,</w:t>
      </w:r>
      <w:r>
        <w:rPr>
          <w:lang w:val="hu-HU"/>
        </w:rPr>
        <w:t xml:space="preserve"> …</w:t>
      </w:r>
      <w:r w:rsidRPr="008E2E17">
        <w:rPr>
          <w:lang w:val="hu-HU"/>
        </w:rPr>
        <w:t>,</w:t>
      </w:r>
      <w:r>
        <w:rPr>
          <w:lang w:val="hu-HU"/>
        </w:rPr>
        <w:t xml:space="preserve"> </w:t>
      </w:r>
      <w:r w:rsidRPr="008E2E17">
        <w:rPr>
          <w:lang w:val="hu-HU"/>
        </w:rPr>
        <w:t>R</w:t>
      </w:r>
      <w:r w:rsidRPr="00E31AEB">
        <w:rPr>
          <w:vertAlign w:val="subscript"/>
          <w:lang w:val="hu-HU"/>
        </w:rPr>
        <w:t>n</w:t>
      </w:r>
      <w:r w:rsidRPr="008E2E17">
        <w:rPr>
          <w:lang w:val="hu-HU"/>
        </w:rPr>
        <w:t>) felbontása. Minden r(R) relációra r</w:t>
      </w:r>
      <w:r w:rsidRPr="008E2E17">
        <w:rPr>
          <w:lang w:val="hu-HU"/>
        </w:rPr>
        <w:sym w:font="Symbol" w:char="F0CD"/>
      </w:r>
      <w:r w:rsidRPr="008E2E17">
        <w:rPr>
          <w:lang w:val="hu-HU"/>
        </w:rPr>
        <w:t>m</w:t>
      </w:r>
      <w:r w:rsidRPr="008E2E17">
        <w:rPr>
          <w:vertAlign w:val="subscript"/>
          <w:lang w:val="hu-HU"/>
        </w:rPr>
        <w:t>ρ</w:t>
      </w:r>
      <w:r w:rsidRPr="008E2E17">
        <w:rPr>
          <w:lang w:val="hu-HU"/>
        </w:rPr>
        <w:t>(r).</w:t>
      </w:r>
      <w:r>
        <w:rPr>
          <w:lang w:val="hu-HU"/>
        </w:rPr>
        <w:t>”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1" w:name="_Toc300262752"/>
      <w:r>
        <w:rPr>
          <w:lang w:val="hu-HU"/>
        </w:rPr>
        <w:t>13.</w:t>
      </w:r>
      <w:r w:rsidRPr="00C642F1">
        <w:rPr>
          <w:lang w:val="hu-HU"/>
        </w:rPr>
        <w:t xml:space="preserve"> </w:t>
      </w:r>
      <w:r w:rsidRPr="008E2E17">
        <w:rPr>
          <w:lang w:val="hu-HU"/>
        </w:rPr>
        <w:t>Dekompozíció BCNF sémákba</w:t>
      </w:r>
      <w:bookmarkEnd w:id="61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 xml:space="preserve">1NF sémák dekompozíciója BCNF sémákra tétel a könyvben (8.2.6 Sémadekompozíció adott normálformába c. fejezet), ennek a konstruktív bizonyítása módszert ad a BCNF sémákra bontásra. Van ott egy </w:t>
      </w:r>
      <w:r>
        <w:rPr>
          <w:lang w:val="hu-HU"/>
        </w:rPr>
        <w:t xml:space="preserve">jó </w:t>
      </w:r>
      <w:r w:rsidRPr="008E2E17">
        <w:rPr>
          <w:lang w:val="hu-HU"/>
        </w:rPr>
        <w:t>példa is egy NYELV relációval és a rajta értelmezett függ</w:t>
      </w:r>
      <w:r w:rsidRPr="008E2E17">
        <w:rPr>
          <w:lang w:val="hu-HU"/>
        </w:rPr>
        <w:t>ő</w:t>
      </w:r>
      <w:r w:rsidRPr="008E2E17">
        <w:rPr>
          <w:lang w:val="hu-HU"/>
        </w:rPr>
        <w:t xml:space="preserve">ségekkel. 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2" w:name="_Toc300262753"/>
      <w:r>
        <w:rPr>
          <w:lang w:val="hu-HU"/>
        </w:rPr>
        <w:t xml:space="preserve">15. </w:t>
      </w:r>
      <w:r w:rsidRPr="008E2E17">
        <w:rPr>
          <w:lang w:val="hu-HU"/>
        </w:rPr>
        <w:t>Armstrong axiómák</w:t>
      </w:r>
      <w:bookmarkEnd w:id="62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pStyle w:val="Feladat"/>
        <w:rPr>
          <w:lang w:val="hu-HU"/>
        </w:rPr>
      </w:pPr>
      <w:r>
        <w:rPr>
          <w:lang w:val="hu-HU"/>
        </w:rPr>
        <w:t>M</w:t>
      </w:r>
      <w:r w:rsidRPr="008E2E17">
        <w:rPr>
          <w:lang w:val="hu-HU"/>
        </w:rPr>
        <w:t>utas</w:t>
      </w:r>
      <w:r>
        <w:rPr>
          <w:lang w:val="hu-HU"/>
        </w:rPr>
        <w:t>d</w:t>
      </w:r>
      <w:r w:rsidRPr="008E2E17">
        <w:rPr>
          <w:lang w:val="hu-HU"/>
        </w:rPr>
        <w:t xml:space="preserve"> meg, hogy igaz a tranzitivitási axióma</w:t>
      </w:r>
      <w:r>
        <w:rPr>
          <w:lang w:val="hu-HU"/>
        </w:rPr>
        <w:t xml:space="preserve">!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>Y és Y</w:t>
      </w:r>
      <w:r>
        <w:rPr>
          <w:lang w:val="hu-HU"/>
        </w:rPr>
        <w:sym w:font="Symbol" w:char="F0AE"/>
      </w:r>
      <w:r w:rsidRPr="008E2E17">
        <w:rPr>
          <w:lang w:val="hu-HU"/>
        </w:rPr>
        <w:t>Z</w:t>
      </w:r>
      <w:r>
        <w:rPr>
          <w:lang w:val="hu-HU"/>
        </w:rPr>
        <w:t xml:space="preserve"> esetén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>Z</w:t>
      </w:r>
    </w:p>
    <w:p w:rsidR="00D90C11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 xml:space="preserve">Y </w:t>
      </w:r>
      <w:r>
        <w:rPr>
          <w:lang w:val="hu-HU"/>
        </w:rPr>
        <w:t>miatt</w:t>
      </w:r>
      <w:r w:rsidRPr="008E2E17">
        <w:rPr>
          <w:lang w:val="hu-HU"/>
        </w:rPr>
        <w:t xml:space="preserve"> a reláció minden t,</w:t>
      </w:r>
      <w:r>
        <w:rPr>
          <w:lang w:val="hu-HU"/>
        </w:rPr>
        <w:t xml:space="preserve"> t’</w:t>
      </w:r>
      <w:r>
        <w:rPr>
          <w:lang w:val="hu-HU"/>
        </w:rPr>
        <w:sym w:font="Symbol" w:char="F0CE"/>
      </w:r>
      <w:r w:rsidRPr="008E2E17">
        <w:rPr>
          <w:lang w:val="hu-HU"/>
        </w:rPr>
        <w:t>r(R) sorára t[X]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[X] esetén t[Y]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[Y] is fennáll.</w:t>
      </w:r>
    </w:p>
    <w:p w:rsidR="00D90C11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Y</w:t>
      </w:r>
      <w:r>
        <w:rPr>
          <w:lang w:val="hu-HU"/>
        </w:rPr>
        <w:sym w:font="Symbol" w:char="F0AE"/>
      </w:r>
      <w:r w:rsidRPr="008E2E17">
        <w:rPr>
          <w:lang w:val="hu-HU"/>
        </w:rPr>
        <w:t xml:space="preserve">Z </w:t>
      </w:r>
      <w:r>
        <w:rPr>
          <w:lang w:val="hu-HU"/>
        </w:rPr>
        <w:t>miatt</w:t>
      </w:r>
      <w:r w:rsidRPr="008E2E17">
        <w:rPr>
          <w:lang w:val="hu-HU"/>
        </w:rPr>
        <w:t xml:space="preserve"> a reláció minden t,</w:t>
      </w:r>
      <w:r>
        <w:rPr>
          <w:lang w:val="hu-HU"/>
        </w:rPr>
        <w:t xml:space="preserve"> t’</w:t>
      </w:r>
      <w:r>
        <w:rPr>
          <w:lang w:val="hu-HU"/>
        </w:rPr>
        <w:sym w:font="Symbol" w:char="F0CE"/>
      </w:r>
      <w:r w:rsidRPr="008E2E17">
        <w:rPr>
          <w:lang w:val="hu-HU"/>
        </w:rPr>
        <w:t>r(R) sorára t[Y]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[Y] esetén t[Z]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[Z] is fen</w:t>
      </w:r>
      <w:r w:rsidRPr="008E2E17">
        <w:rPr>
          <w:lang w:val="hu-HU"/>
        </w:rPr>
        <w:t>n</w:t>
      </w:r>
      <w:r w:rsidRPr="008E2E17">
        <w:rPr>
          <w:lang w:val="hu-HU"/>
        </w:rPr>
        <w:t>áll.</w:t>
      </w:r>
    </w:p>
    <w:p w:rsidR="00D90C11" w:rsidRDefault="00D90C11" w:rsidP="00D90C11">
      <w:pPr>
        <w:pStyle w:val="NormalWeb"/>
        <w:rPr>
          <w:rStyle w:val="Strong"/>
          <w:lang w:val="hu-HU"/>
        </w:rPr>
      </w:pPr>
      <w:r w:rsidRPr="008E2E17">
        <w:rPr>
          <w:lang w:val="hu-HU"/>
        </w:rPr>
        <w:t>Tehát ha a baloldal fennáll, akkor a reláció minden t,</w:t>
      </w:r>
      <w:r>
        <w:rPr>
          <w:lang w:val="hu-HU"/>
        </w:rPr>
        <w:t xml:space="preserve"> t’</w:t>
      </w:r>
      <w:r>
        <w:rPr>
          <w:lang w:val="hu-HU"/>
        </w:rPr>
        <w:sym w:font="Symbol" w:char="F0CE"/>
      </w:r>
      <w:r w:rsidRPr="008E2E17">
        <w:rPr>
          <w:lang w:val="hu-HU"/>
        </w:rPr>
        <w:t>r(R) sorára t[X]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[X] esetén t[Y]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 xml:space="preserve">[Y] is fennáll, </w:t>
      </w:r>
      <w:r>
        <w:rPr>
          <w:lang w:val="hu-HU"/>
        </w:rPr>
        <w:t>sőt</w:t>
      </w:r>
      <w:r w:rsidRPr="008E2E17">
        <w:rPr>
          <w:lang w:val="hu-HU"/>
        </w:rPr>
        <w:t xml:space="preserve"> ekkor t[Z]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[Z] is fennáll, így tehát X</w:t>
      </w:r>
      <w:r>
        <w:rPr>
          <w:lang w:val="hu-HU"/>
        </w:rPr>
        <w:sym w:font="Symbol" w:char="F0AE"/>
      </w:r>
      <w:r w:rsidRPr="008E2E17">
        <w:rPr>
          <w:lang w:val="hu-HU"/>
        </w:rPr>
        <w:t xml:space="preserve">Z is igaz lesz. </w:t>
      </w:r>
    </w:p>
    <w:p w:rsidR="00D90C11" w:rsidRDefault="00D90C11" w:rsidP="00D90C11">
      <w:pPr>
        <w:pStyle w:val="Feladat"/>
        <w:rPr>
          <w:lang w:val="hu-HU"/>
        </w:rPr>
      </w:pPr>
      <w:r>
        <w:rPr>
          <w:lang w:val="hu-HU"/>
        </w:rPr>
        <w:t>Mutasd</w:t>
      </w:r>
      <w:r w:rsidRPr="008E2E17">
        <w:rPr>
          <w:lang w:val="hu-HU"/>
        </w:rPr>
        <w:t xml:space="preserve"> meg, hogy igaz a bővítési axióm</w:t>
      </w:r>
      <w:r>
        <w:rPr>
          <w:lang w:val="hu-HU"/>
        </w:rPr>
        <w:t xml:space="preserve">a!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>Y</w:t>
      </w:r>
      <w:r>
        <w:rPr>
          <w:lang w:val="hu-HU"/>
        </w:rPr>
        <w:t xml:space="preserve"> esetén</w:t>
      </w:r>
      <w:r w:rsidRPr="008E2E17">
        <w:rPr>
          <w:lang w:val="hu-HU"/>
        </w:rPr>
        <w:t xml:space="preserve"> XZ</w:t>
      </w:r>
      <w:r>
        <w:rPr>
          <w:lang w:val="hu-HU"/>
        </w:rPr>
        <w:sym w:font="Symbol" w:char="F0AE"/>
      </w:r>
      <w:r w:rsidRPr="008E2E17">
        <w:rPr>
          <w:lang w:val="hu-HU"/>
        </w:rPr>
        <w:t>YZ</w:t>
      </w:r>
    </w:p>
    <w:p w:rsidR="00D90C11" w:rsidRDefault="00D90C11" w:rsidP="00D90C11">
      <w:pPr>
        <w:rPr>
          <w:lang w:val="hu-HU"/>
        </w:rPr>
      </w:pPr>
      <w:r>
        <w:rPr>
          <w:lang w:val="hu-HU"/>
        </w:rPr>
        <w:t>Lásd a tankönyvben.</w:t>
      </w:r>
    </w:p>
    <w:p w:rsidR="00D90C11" w:rsidRPr="002A33E1" w:rsidRDefault="00D90C11" w:rsidP="00D90C11">
      <w:pPr>
        <w:pStyle w:val="Feladat"/>
      </w:pPr>
      <w:r>
        <w:rPr>
          <w:rStyle w:val="Strong"/>
          <w:b w:val="0"/>
          <w:bCs w:val="0"/>
        </w:rPr>
        <w:t xml:space="preserve">Mutasd meg, hogy igaz </w:t>
      </w:r>
      <w:r>
        <w:t xml:space="preserve">a </w:t>
      </w:r>
      <w:r w:rsidRPr="002A33E1">
        <w:t>triviális függőségi axióm</w:t>
      </w:r>
      <w:r>
        <w:t>a</w:t>
      </w:r>
      <w:r w:rsidRPr="002A33E1">
        <w:t>!</w:t>
      </w:r>
      <w:r>
        <w:t xml:space="preserve"> </w:t>
      </w:r>
      <w:r w:rsidRPr="008E2E17">
        <w:rPr>
          <w:lang w:val="hu-HU"/>
        </w:rPr>
        <w:t>Y</w:t>
      </w:r>
      <w:r>
        <w:rPr>
          <w:lang w:val="hu-HU"/>
        </w:rPr>
        <w:sym w:font="Symbol" w:char="F0CD"/>
      </w:r>
      <w:r w:rsidRPr="008E2E17">
        <w:rPr>
          <w:lang w:val="hu-HU"/>
        </w:rPr>
        <w:t>X</w:t>
      </w:r>
      <w:r>
        <w:rPr>
          <w:lang w:val="hu-HU"/>
        </w:rPr>
        <w:t xml:space="preserve"> esetén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>Y</w:t>
      </w:r>
    </w:p>
    <w:p w:rsidR="00D90C11" w:rsidRPr="008E2E17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Indirekt tfh</w:t>
      </w:r>
      <w:r>
        <w:rPr>
          <w:lang w:val="hu-HU"/>
        </w:rPr>
        <w:t>.</w:t>
      </w:r>
      <w:r w:rsidRPr="008E2E17">
        <w:rPr>
          <w:lang w:val="hu-HU"/>
        </w:rPr>
        <w:t xml:space="preserve"> Y</w:t>
      </w:r>
      <w:r>
        <w:rPr>
          <w:lang w:val="hu-HU"/>
        </w:rPr>
        <w:sym w:font="Symbol" w:char="F0CD"/>
      </w:r>
      <w:r w:rsidRPr="008E2E17">
        <w:rPr>
          <w:lang w:val="hu-HU"/>
        </w:rPr>
        <w:t>X</w:t>
      </w:r>
      <w:r>
        <w:rPr>
          <w:lang w:val="hu-HU"/>
        </w:rPr>
        <w:t xml:space="preserve">, de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>Y nem áll fent.</w:t>
      </w:r>
      <w:r>
        <w:rPr>
          <w:lang w:val="hu-HU"/>
        </w:rPr>
        <w:t xml:space="preserve"> </w:t>
      </w:r>
      <w:r w:rsidRPr="008E2E17">
        <w:rPr>
          <w:lang w:val="hu-HU"/>
        </w:rPr>
        <w:t xml:space="preserve">A funkcionális függőség definíciója alapján ez azt jelenti, hogy </w:t>
      </w:r>
      <w:r>
        <w:rPr>
          <w:lang w:val="hu-HU"/>
        </w:rPr>
        <w:sym w:font="Symbol" w:char="F024"/>
      </w:r>
      <w:r w:rsidRPr="008E2E17">
        <w:rPr>
          <w:lang w:val="hu-HU"/>
        </w:rPr>
        <w:t>t,</w:t>
      </w:r>
      <w:r>
        <w:rPr>
          <w:lang w:val="hu-HU"/>
        </w:rPr>
        <w:t xml:space="preserve"> t’</w:t>
      </w:r>
      <w:r>
        <w:rPr>
          <w:lang w:val="hu-HU"/>
        </w:rPr>
        <w:sym w:font="Symbol" w:char="F0CE"/>
      </w:r>
      <w:r w:rsidRPr="008E2E17">
        <w:rPr>
          <w:lang w:val="hu-HU"/>
        </w:rPr>
        <w:t>r(R) sor a relációban, amelyre t[X]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[X] esetén t[Y]</w:t>
      </w:r>
      <w:r>
        <w:rPr>
          <w:lang w:val="hu-HU"/>
        </w:rPr>
        <w:t xml:space="preserve"> </w:t>
      </w:r>
      <w:r>
        <w:rPr>
          <w:lang w:val="hu-HU"/>
        </w:rPr>
        <w:sym w:font="Symbol" w:char="F0B9"/>
      </w:r>
      <w:r w:rsidRPr="008E2E17" w:rsidDel="002A33E1">
        <w:rPr>
          <w:lang w:val="hu-HU"/>
        </w:rPr>
        <w:t xml:space="preserve"> </w:t>
      </w:r>
      <w:r>
        <w:rPr>
          <w:lang w:val="hu-HU"/>
        </w:rPr>
        <w:t>t’</w:t>
      </w:r>
      <w:r w:rsidRPr="008E2E17">
        <w:rPr>
          <w:lang w:val="hu-HU"/>
        </w:rPr>
        <w:t>[Y]. Mivel a fe</w:t>
      </w:r>
      <w:r w:rsidRPr="008E2E17">
        <w:rPr>
          <w:lang w:val="hu-HU"/>
        </w:rPr>
        <w:t>l</w:t>
      </w:r>
      <w:r w:rsidRPr="008E2E17">
        <w:rPr>
          <w:lang w:val="hu-HU"/>
        </w:rPr>
        <w:t>tétel szerint Y</w:t>
      </w:r>
      <w:r>
        <w:rPr>
          <w:lang w:val="hu-HU"/>
        </w:rPr>
        <w:sym w:font="Symbol" w:char="F0CD"/>
      </w:r>
      <w:r w:rsidRPr="008E2E17">
        <w:rPr>
          <w:lang w:val="hu-HU"/>
        </w:rPr>
        <w:t xml:space="preserve">X, így Y az X attribútumok egy részhalmaza, ahol ha X attribútumokban egyeznek a sorok, </w:t>
      </w:r>
      <w:r>
        <w:rPr>
          <w:lang w:val="hu-HU"/>
        </w:rPr>
        <w:t xml:space="preserve">meg kell egyezniük az </w:t>
      </w:r>
      <w:r w:rsidRPr="008E2E17">
        <w:rPr>
          <w:lang w:val="hu-HU"/>
        </w:rPr>
        <w:t>Y</w:t>
      </w:r>
      <w:r>
        <w:rPr>
          <w:lang w:val="hu-HU"/>
        </w:rPr>
        <w:t xml:space="preserve"> attribútumok</w:t>
      </w:r>
      <w:r w:rsidRPr="008E2E17">
        <w:rPr>
          <w:lang w:val="hu-HU"/>
        </w:rPr>
        <w:t>ban is, ám ez ellent mond az indirekt feltevésnek. Tehát az eredeti feltételezés igaz volt, azaz Y</w:t>
      </w:r>
      <w:r>
        <w:rPr>
          <w:lang w:val="hu-HU"/>
        </w:rPr>
        <w:sym w:font="Symbol" w:char="F0CD"/>
      </w:r>
      <w:r w:rsidRPr="008E2E17">
        <w:rPr>
          <w:lang w:val="hu-HU"/>
        </w:rPr>
        <w:t>X</w:t>
      </w:r>
      <w:r>
        <w:rPr>
          <w:lang w:val="hu-HU"/>
        </w:rPr>
        <w:t xml:space="preserve"> esetén </w:t>
      </w:r>
      <w:r w:rsidRPr="008E2E17">
        <w:rPr>
          <w:lang w:val="hu-HU"/>
        </w:rPr>
        <w:t>X</w:t>
      </w:r>
      <w:r>
        <w:rPr>
          <w:lang w:val="hu-HU"/>
        </w:rPr>
        <w:sym w:font="Symbol" w:char="F0AE"/>
      </w:r>
      <w:r w:rsidRPr="008E2E17">
        <w:rPr>
          <w:lang w:val="hu-HU"/>
        </w:rPr>
        <w:t xml:space="preserve">Y teljesül. 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3" w:name="_Toc300262754"/>
      <w:r>
        <w:rPr>
          <w:lang w:val="hu-HU"/>
        </w:rPr>
        <w:t xml:space="preserve">16. </w:t>
      </w:r>
      <w:r w:rsidRPr="008E2E17">
        <w:rPr>
          <w:lang w:val="hu-HU"/>
        </w:rPr>
        <w:t>Fizika társzervezés vödrös hashing segítségével</w:t>
      </w:r>
      <w:bookmarkEnd w:id="63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rPr>
          <w:lang w:val="hu-HU"/>
        </w:rPr>
      </w:pPr>
      <w:r w:rsidRPr="008E2E17">
        <w:rPr>
          <w:lang w:val="hu-HU"/>
        </w:rPr>
        <w:t xml:space="preserve">Amire nagyon figyeljetek, hogyha a vödörkatalógusban a kulcsnak is foglaltok helyet, akkor egyből mehettek haza! </w:t>
      </w:r>
    </w:p>
    <w:p w:rsidR="00D90C11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 xml:space="preserve">3 blokk elérés maximum </w:t>
      </w:r>
      <w:r>
        <w:rPr>
          <w:lang w:val="hu-HU"/>
        </w:rPr>
        <w:sym w:font="Symbol" w:char="F0DE"/>
      </w:r>
      <w:r w:rsidRPr="008E2E17">
        <w:rPr>
          <w:lang w:val="hu-HU"/>
        </w:rPr>
        <w:t xml:space="preserve"> </w:t>
      </w:r>
      <w:r>
        <w:rPr>
          <w:lang w:val="hu-HU"/>
        </w:rPr>
        <w:t xml:space="preserve">egy vödör </w:t>
      </w:r>
      <w:r w:rsidRPr="008E2E17">
        <w:rPr>
          <w:lang w:val="hu-HU"/>
        </w:rPr>
        <w:t>3 blokkot tartalmaz</w:t>
      </w:r>
      <w:r>
        <w:rPr>
          <w:lang w:val="hu-HU"/>
        </w:rPr>
        <w:t>.</w:t>
      </w:r>
    </w:p>
    <w:p w:rsidR="00D90C11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 xml:space="preserve">1 blokkba </w:t>
      </w:r>
      <w:r>
        <w:rPr>
          <w:lang w:val="hu-HU"/>
        </w:rPr>
        <w:t>alsó egészrész[</w:t>
      </w:r>
      <w:r w:rsidRPr="008E2E17">
        <w:rPr>
          <w:lang w:val="hu-HU"/>
        </w:rPr>
        <w:t>2000</w:t>
      </w:r>
      <w:r>
        <w:rPr>
          <w:lang w:val="hu-HU"/>
        </w:rPr>
        <w:t xml:space="preserve"> </w:t>
      </w:r>
      <w:r w:rsidRPr="008E2E17">
        <w:rPr>
          <w:lang w:val="hu-HU"/>
        </w:rPr>
        <w:t>/</w:t>
      </w:r>
      <w:r>
        <w:rPr>
          <w:lang w:val="hu-HU"/>
        </w:rPr>
        <w:t xml:space="preserve"> </w:t>
      </w:r>
      <w:r w:rsidRPr="008E2E17">
        <w:rPr>
          <w:lang w:val="hu-HU"/>
        </w:rPr>
        <w:t>350</w:t>
      </w:r>
      <w:r>
        <w:rPr>
          <w:lang w:val="hu-HU"/>
        </w:rPr>
        <w:t xml:space="preserve">]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 xml:space="preserve">5 rekord fér el </w:t>
      </w:r>
      <w:r>
        <w:rPr>
          <w:lang w:val="hu-HU"/>
        </w:rPr>
        <w:sym w:font="Symbol" w:char="F0DE"/>
      </w:r>
      <w:r w:rsidRPr="008E2E17">
        <w:rPr>
          <w:lang w:val="hu-HU"/>
        </w:rPr>
        <w:t xml:space="preserve"> a vödör 3 blokkjába így 15</w:t>
      </w:r>
      <w:r>
        <w:rPr>
          <w:lang w:val="hu-HU"/>
        </w:rPr>
        <w:t xml:space="preserve"> rekord</w:t>
      </w:r>
    </w:p>
    <w:p w:rsidR="00D90C11" w:rsidRPr="008E2E17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 xml:space="preserve">1 millió rekord </w:t>
      </w:r>
      <w:r>
        <w:rPr>
          <w:lang w:val="hu-HU"/>
        </w:rPr>
        <w:sym w:font="Symbol" w:char="F0DE"/>
      </w:r>
      <w:r w:rsidRPr="008E2E17">
        <w:rPr>
          <w:lang w:val="hu-HU"/>
        </w:rPr>
        <w:t xml:space="preserve"> 66.667 vödör </w:t>
      </w:r>
      <w:r>
        <w:rPr>
          <w:lang w:val="hu-HU"/>
        </w:rPr>
        <w:sym w:font="Symbol" w:char="F0DE"/>
      </w:r>
      <w:r w:rsidRPr="008E2E17">
        <w:rPr>
          <w:lang w:val="hu-HU"/>
        </w:rPr>
        <w:t xml:space="preserve"> 66.667 </w:t>
      </w:r>
      <w:r>
        <w:rPr>
          <w:lang w:val="hu-HU"/>
        </w:rPr>
        <w:t xml:space="preserve">× </w:t>
      </w:r>
      <w:r w:rsidRPr="008E2E17">
        <w:rPr>
          <w:lang w:val="hu-HU"/>
        </w:rPr>
        <w:t xml:space="preserve">9 </w:t>
      </w:r>
      <w:r>
        <w:rPr>
          <w:lang w:val="hu-HU"/>
        </w:rPr>
        <w:t xml:space="preserve">byte </w:t>
      </w:r>
      <w:r w:rsidRPr="008E2E17">
        <w:rPr>
          <w:lang w:val="hu-HU"/>
        </w:rPr>
        <w:t>= 600.003 byte a vödörkatalógus mér</w:t>
      </w:r>
      <w:r w:rsidRPr="008E2E17">
        <w:rPr>
          <w:lang w:val="hu-HU"/>
        </w:rPr>
        <w:t>e</w:t>
      </w:r>
      <w:r w:rsidRPr="008E2E17">
        <w:rPr>
          <w:lang w:val="hu-HU"/>
        </w:rPr>
        <w:t xml:space="preserve">te. 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4" w:name="_Toc300262755"/>
      <w:r>
        <w:rPr>
          <w:lang w:val="hu-HU"/>
        </w:rPr>
        <w:t>17.</w:t>
      </w:r>
      <w:r w:rsidRPr="00C642F1">
        <w:rPr>
          <w:lang w:val="hu-HU"/>
        </w:rPr>
        <w:t xml:space="preserve"> </w:t>
      </w:r>
      <w:r w:rsidRPr="008E2E17">
        <w:rPr>
          <w:lang w:val="hu-HU"/>
        </w:rPr>
        <w:t>Biztonságos sorkalkulus</w:t>
      </w:r>
      <w:bookmarkEnd w:id="64"/>
      <w:r w:rsidRPr="008E2E17">
        <w:rPr>
          <w:lang w:val="hu-HU"/>
        </w:rPr>
        <w:t xml:space="preserve"> </w:t>
      </w:r>
    </w:p>
    <w:p w:rsidR="00D90C11" w:rsidRPr="00BD1AA4" w:rsidRDefault="00D90C11" w:rsidP="00D90C11">
      <w:pPr>
        <w:pStyle w:val="NormalWeb"/>
        <w:rPr>
          <w:rStyle w:val="Strong"/>
        </w:rPr>
      </w:pPr>
      <w:r w:rsidRPr="00BD1AA4">
        <w:rPr>
          <w:rStyle w:val="Strong"/>
        </w:rPr>
        <w:t>Biztonságos kifejezé</w:t>
      </w:r>
      <w:r>
        <w:rPr>
          <w:rStyle w:val="Strong"/>
        </w:rPr>
        <w:t>sek</w:t>
      </w:r>
    </w:p>
    <w:p w:rsidR="00D90C11" w:rsidRDefault="00D90C11" w:rsidP="00D90C11">
      <w:pPr>
        <w:spacing w:before="100" w:beforeAutospacing="1" w:after="100" w:afterAutospacing="1"/>
        <w:rPr>
          <w:lang w:val="hu-HU"/>
        </w:rPr>
      </w:pPr>
      <w:r>
        <w:rPr>
          <w:lang w:val="hu-HU"/>
        </w:rPr>
        <w:t>L</w:t>
      </w:r>
      <w:r w:rsidRPr="008E2E17">
        <w:rPr>
          <w:lang w:val="hu-HU"/>
        </w:rPr>
        <w:t>egyen R egy egyelemű reláció, értéke pl. 4.</w:t>
      </w:r>
      <w:r>
        <w:rPr>
          <w:lang w:val="hu-HU"/>
        </w:rPr>
        <w:t xml:space="preserve"> A {t | t = 2 /\ t &gt; R} kifejezés esetén DOM(Ψ) = {2, 4}. </w:t>
      </w:r>
      <w:r w:rsidRPr="008E2E17">
        <w:rPr>
          <w:lang w:val="hu-HU"/>
        </w:rPr>
        <w:t>Az igazságérték mindig hamis lesz, mivel 2</w:t>
      </w:r>
      <w:r>
        <w:rPr>
          <w:lang w:val="hu-HU"/>
        </w:rPr>
        <w:t xml:space="preserve"> </w:t>
      </w:r>
      <w:r w:rsidRPr="008E2E17">
        <w:rPr>
          <w:lang w:val="hu-HU"/>
        </w:rPr>
        <w:t>&gt;</w:t>
      </w:r>
      <w:r>
        <w:rPr>
          <w:lang w:val="hu-HU"/>
        </w:rPr>
        <w:t xml:space="preserve"> </w:t>
      </w:r>
      <w:r w:rsidRPr="008E2E17">
        <w:rPr>
          <w:lang w:val="hu-HU"/>
        </w:rPr>
        <w:t>4 sosem teljesül, tehát</w:t>
      </w:r>
      <w:r>
        <w:rPr>
          <w:lang w:val="hu-HU"/>
        </w:rPr>
        <w:t xml:space="preserve"> a kifejezés</w:t>
      </w:r>
      <w:r w:rsidRPr="008E2E17">
        <w:rPr>
          <w:lang w:val="hu-HU"/>
        </w:rPr>
        <w:t xml:space="preserve"> bi</w:t>
      </w:r>
      <w:r w:rsidRPr="008E2E17">
        <w:rPr>
          <w:lang w:val="hu-HU"/>
        </w:rPr>
        <w:t>z</w:t>
      </w:r>
      <w:r w:rsidRPr="008E2E17">
        <w:rPr>
          <w:lang w:val="hu-HU"/>
        </w:rPr>
        <w:t>tonságos.</w:t>
      </w:r>
    </w:p>
    <w:p w:rsidR="00D90C11" w:rsidRPr="008E2E17" w:rsidRDefault="00D90C11" w:rsidP="00D90C11">
      <w:pPr>
        <w:spacing w:before="100" w:beforeAutospacing="1" w:after="100" w:afterAutospacing="1"/>
        <w:rPr>
          <w:lang w:val="hu-HU"/>
        </w:rPr>
      </w:pPr>
      <w:r>
        <w:rPr>
          <w:lang w:val="hu-HU"/>
        </w:rPr>
        <w:t>Minden</w:t>
      </w:r>
      <w:r w:rsidRPr="008E2E17">
        <w:rPr>
          <w:lang w:val="hu-HU"/>
        </w:rPr>
        <w:t xml:space="preserve"> hamis értékű kifejezés mindig biztonságos, mivel nem ad semmi eredményt, így nyi</w:t>
      </w:r>
      <w:r w:rsidRPr="008E2E17">
        <w:rPr>
          <w:lang w:val="hu-HU"/>
        </w:rPr>
        <w:t>l</w:t>
      </w:r>
      <w:r w:rsidRPr="008E2E17">
        <w:rPr>
          <w:lang w:val="hu-HU"/>
        </w:rPr>
        <w:t xml:space="preserve">ván nem ad </w:t>
      </w:r>
      <w:r>
        <w:rPr>
          <w:lang w:val="hu-HU"/>
        </w:rPr>
        <w:t>DOM</w:t>
      </w:r>
      <w:r>
        <w:rPr>
          <w:rFonts w:ascii="Cambria Math" w:hAnsi="Cambria Math" w:cs="Cambria Math"/>
          <w:lang w:val="hu-HU"/>
        </w:rPr>
        <w:t>(</w:t>
      </w:r>
      <w:r>
        <w:rPr>
          <w:lang w:val="hu-HU"/>
        </w:rPr>
        <w:t>Ψ</w:t>
      </w:r>
      <w:r>
        <w:rPr>
          <w:rFonts w:ascii="Cambria Math" w:hAnsi="Cambria Math" w:cs="Cambria Math"/>
          <w:lang w:val="hu-HU"/>
        </w:rPr>
        <w:t>)</w:t>
      </w:r>
      <w:r w:rsidRPr="008E2E17">
        <w:rPr>
          <w:lang w:val="hu-HU"/>
        </w:rPr>
        <w:t>-n kívülit se</w:t>
      </w:r>
      <w:r>
        <w:rPr>
          <w:lang w:val="hu-HU"/>
        </w:rPr>
        <w:t>.</w:t>
      </w:r>
    </w:p>
    <w:p w:rsidR="00D90C11" w:rsidRPr="00BD1AA4" w:rsidRDefault="00D90C11" w:rsidP="00D90C11">
      <w:pPr>
        <w:pStyle w:val="NormalWeb"/>
        <w:rPr>
          <w:rStyle w:val="Strong"/>
        </w:rPr>
      </w:pPr>
      <w:r w:rsidRPr="00BD1AA4">
        <w:rPr>
          <w:rStyle w:val="Strong"/>
        </w:rPr>
        <w:t>Nem biztonságos kifejezés</w:t>
      </w:r>
      <w:r>
        <w:rPr>
          <w:rStyle w:val="Strong"/>
        </w:rPr>
        <w:t>ek</w:t>
      </w:r>
    </w:p>
    <w:p w:rsidR="00D90C11" w:rsidRPr="008E2E17" w:rsidRDefault="00D90C11" w:rsidP="00D90C11">
      <w:pPr>
        <w:spacing w:before="100" w:beforeAutospacing="1" w:after="100" w:afterAutospacing="1"/>
        <w:rPr>
          <w:lang w:val="hu-HU"/>
        </w:rPr>
      </w:pPr>
      <w:r>
        <w:rPr>
          <w:lang w:val="hu-HU"/>
        </w:rPr>
        <w:t>L</w:t>
      </w:r>
      <w:r w:rsidRPr="008E2E17">
        <w:rPr>
          <w:lang w:val="hu-HU"/>
        </w:rPr>
        <w:t>egyen az alaphalmaz A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{1,</w:t>
      </w:r>
      <w:r>
        <w:rPr>
          <w:lang w:val="hu-HU"/>
        </w:rPr>
        <w:t xml:space="preserve"> </w:t>
      </w:r>
      <w:r w:rsidRPr="008E2E17">
        <w:rPr>
          <w:lang w:val="hu-HU"/>
        </w:rPr>
        <w:t>2,</w:t>
      </w:r>
      <w:r>
        <w:rPr>
          <w:lang w:val="hu-HU"/>
        </w:rPr>
        <w:t xml:space="preserve"> </w:t>
      </w:r>
      <w:r w:rsidRPr="008E2E17">
        <w:rPr>
          <w:lang w:val="hu-HU"/>
        </w:rPr>
        <w:t>3,</w:t>
      </w:r>
      <w:r>
        <w:rPr>
          <w:lang w:val="hu-HU"/>
        </w:rPr>
        <w:t xml:space="preserve"> </w:t>
      </w:r>
      <w:r w:rsidRPr="008E2E17">
        <w:rPr>
          <w:lang w:val="hu-HU"/>
        </w:rPr>
        <w:t>4,</w:t>
      </w:r>
      <w:r>
        <w:rPr>
          <w:lang w:val="hu-HU"/>
        </w:rPr>
        <w:t xml:space="preserve"> </w:t>
      </w:r>
      <w:r w:rsidRPr="008E2E17">
        <w:rPr>
          <w:lang w:val="hu-HU"/>
        </w:rPr>
        <w:t>5,</w:t>
      </w:r>
      <w:r>
        <w:rPr>
          <w:lang w:val="hu-HU"/>
        </w:rPr>
        <w:t xml:space="preserve"> </w:t>
      </w:r>
      <w:r w:rsidRPr="008E2E17">
        <w:rPr>
          <w:lang w:val="hu-HU"/>
        </w:rPr>
        <w:t>6,</w:t>
      </w:r>
      <w:r>
        <w:rPr>
          <w:lang w:val="hu-HU"/>
        </w:rPr>
        <w:t xml:space="preserve"> </w:t>
      </w:r>
      <w:r w:rsidRPr="008E2E17">
        <w:rPr>
          <w:lang w:val="hu-HU"/>
        </w:rPr>
        <w:t>7,</w:t>
      </w:r>
      <w:r>
        <w:rPr>
          <w:lang w:val="hu-HU"/>
        </w:rPr>
        <w:t xml:space="preserve"> </w:t>
      </w:r>
      <w:r w:rsidRPr="008E2E17">
        <w:rPr>
          <w:lang w:val="hu-HU"/>
        </w:rPr>
        <w:t>8}</w:t>
      </w:r>
      <w:r>
        <w:rPr>
          <w:lang w:val="hu-HU"/>
        </w:rPr>
        <w:t>. {t | t &gt; 5}</w:t>
      </w:r>
      <w:r w:rsidRPr="008E2E17">
        <w:rPr>
          <w:lang w:val="hu-HU"/>
        </w:rPr>
        <w:t xml:space="preserve"> nem biztonságos, mert a</w:t>
      </w:r>
      <w:r>
        <w:rPr>
          <w:lang w:val="hu-HU"/>
        </w:rPr>
        <w:t xml:space="preserve"> Ψ-</w:t>
      </w:r>
      <w:r w:rsidRPr="008E2E17">
        <w:rPr>
          <w:lang w:val="hu-HU"/>
        </w:rPr>
        <w:t>hez tartozó konstans 5, alapreláció nincs a form</w:t>
      </w:r>
      <w:r w:rsidRPr="008E2E17">
        <w:rPr>
          <w:lang w:val="hu-HU"/>
        </w:rPr>
        <w:t>u</w:t>
      </w:r>
      <w:r w:rsidRPr="008E2E17">
        <w:rPr>
          <w:lang w:val="hu-HU"/>
        </w:rPr>
        <w:t xml:space="preserve">lában, tehát </w:t>
      </w:r>
      <w:r>
        <w:rPr>
          <w:lang w:val="hu-HU"/>
        </w:rPr>
        <w:t>DOM(Ψ)</w:t>
      </w:r>
      <w:r w:rsidRPr="008E2E17" w:rsidDel="00FE30E1">
        <w:rPr>
          <w:lang w:val="hu-HU"/>
        </w:rPr>
        <w:t xml:space="preserve"> </w:t>
      </w:r>
      <w:r w:rsidRPr="008E2E17">
        <w:rPr>
          <w:lang w:val="hu-HU"/>
        </w:rPr>
        <w:t>= {5}. Viszont a kifejezés eredményként visszadja a 6,</w:t>
      </w:r>
      <w:r>
        <w:rPr>
          <w:lang w:val="hu-HU"/>
        </w:rPr>
        <w:t xml:space="preserve"> </w:t>
      </w:r>
      <w:r w:rsidRPr="008E2E17">
        <w:rPr>
          <w:lang w:val="hu-HU"/>
        </w:rPr>
        <w:t>7,</w:t>
      </w:r>
      <w:r>
        <w:rPr>
          <w:lang w:val="hu-HU"/>
        </w:rPr>
        <w:t xml:space="preserve"> </w:t>
      </w:r>
      <w:r w:rsidRPr="008E2E17">
        <w:rPr>
          <w:lang w:val="hu-HU"/>
        </w:rPr>
        <w:t>8</w:t>
      </w:r>
      <w:r>
        <w:rPr>
          <w:lang w:val="hu-HU"/>
        </w:rPr>
        <w:t xml:space="preserve"> elemeket</w:t>
      </w:r>
      <w:r w:rsidRPr="008E2E17">
        <w:rPr>
          <w:lang w:val="hu-HU"/>
        </w:rPr>
        <w:t xml:space="preserve"> is, ami nincs benne </w:t>
      </w:r>
      <w:r>
        <w:rPr>
          <w:lang w:val="hu-HU"/>
        </w:rPr>
        <w:t>DOM(Ψ)</w:t>
      </w:r>
      <w:r w:rsidRPr="008E2E17">
        <w:rPr>
          <w:lang w:val="hu-HU"/>
        </w:rPr>
        <w:t xml:space="preserve">-ben. </w:t>
      </w:r>
    </w:p>
    <w:p w:rsidR="00D90C11" w:rsidRPr="008E2E17" w:rsidRDefault="00D90C11" w:rsidP="00D90C11">
      <w:pPr>
        <w:spacing w:before="100" w:beforeAutospacing="1" w:after="100" w:afterAutospacing="1"/>
        <w:rPr>
          <w:lang w:val="hu-HU"/>
        </w:rPr>
      </w:pPr>
      <w:r>
        <w:rPr>
          <w:lang w:val="hu-HU"/>
        </w:rPr>
        <w:t>L</w:t>
      </w:r>
      <w:r w:rsidRPr="008E2E17">
        <w:rPr>
          <w:lang w:val="hu-HU"/>
        </w:rPr>
        <w:t>egyen az alaphalmaz A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{1,</w:t>
      </w:r>
      <w:r>
        <w:rPr>
          <w:lang w:val="hu-HU"/>
        </w:rPr>
        <w:t xml:space="preserve"> </w:t>
      </w:r>
      <w:r w:rsidRPr="008E2E17">
        <w:rPr>
          <w:lang w:val="hu-HU"/>
        </w:rPr>
        <w:t>2,</w:t>
      </w:r>
      <w:r>
        <w:rPr>
          <w:lang w:val="hu-HU"/>
        </w:rPr>
        <w:t xml:space="preserve"> </w:t>
      </w:r>
      <w:r w:rsidRPr="008E2E17">
        <w:rPr>
          <w:lang w:val="hu-HU"/>
        </w:rPr>
        <w:t>3,</w:t>
      </w:r>
      <w:r>
        <w:rPr>
          <w:lang w:val="hu-HU"/>
        </w:rPr>
        <w:t xml:space="preserve"> </w:t>
      </w:r>
      <w:r w:rsidRPr="008E2E17">
        <w:rPr>
          <w:lang w:val="hu-HU"/>
        </w:rPr>
        <w:t>4,</w:t>
      </w:r>
      <w:r>
        <w:rPr>
          <w:lang w:val="hu-HU"/>
        </w:rPr>
        <w:t xml:space="preserve"> </w:t>
      </w:r>
      <w:r w:rsidRPr="008E2E17">
        <w:rPr>
          <w:lang w:val="hu-HU"/>
        </w:rPr>
        <w:t>5,</w:t>
      </w:r>
      <w:r>
        <w:rPr>
          <w:lang w:val="hu-HU"/>
        </w:rPr>
        <w:t xml:space="preserve"> </w:t>
      </w:r>
      <w:r w:rsidRPr="008E2E17">
        <w:rPr>
          <w:lang w:val="hu-HU"/>
        </w:rPr>
        <w:t>6,</w:t>
      </w:r>
      <w:r>
        <w:rPr>
          <w:lang w:val="hu-HU"/>
        </w:rPr>
        <w:t xml:space="preserve"> </w:t>
      </w:r>
      <w:r w:rsidRPr="008E2E17">
        <w:rPr>
          <w:lang w:val="hu-HU"/>
        </w:rPr>
        <w:t>7,</w:t>
      </w:r>
      <w:r>
        <w:rPr>
          <w:lang w:val="hu-HU"/>
        </w:rPr>
        <w:t xml:space="preserve"> </w:t>
      </w:r>
      <w:r w:rsidRPr="008E2E17">
        <w:rPr>
          <w:lang w:val="hu-HU"/>
        </w:rPr>
        <w:t>8}, R pedig egy egyelemű reláció, ért</w:t>
      </w:r>
      <w:r w:rsidRPr="008E2E17">
        <w:rPr>
          <w:lang w:val="hu-HU"/>
        </w:rPr>
        <w:t>é</w:t>
      </w:r>
      <w:r w:rsidRPr="008E2E17">
        <w:rPr>
          <w:lang w:val="hu-HU"/>
        </w:rPr>
        <w:t>ke legyen pl. 4.</w:t>
      </w:r>
      <w:r>
        <w:rPr>
          <w:lang w:val="hu-HU"/>
        </w:rPr>
        <w:t xml:space="preserve"> {t | t = 2 \/ t &gt; R} </w:t>
      </w:r>
      <w:r w:rsidRPr="008E2E17">
        <w:rPr>
          <w:lang w:val="hu-HU"/>
        </w:rPr>
        <w:t>nem biztonságos</w:t>
      </w:r>
      <w:r>
        <w:rPr>
          <w:lang w:val="hu-HU"/>
        </w:rPr>
        <w:t>. DOM(Ψ)</w:t>
      </w:r>
      <w:r w:rsidRPr="008E2E17" w:rsidDel="00FE30E1">
        <w:rPr>
          <w:lang w:val="hu-HU"/>
        </w:rPr>
        <w:t xml:space="preserve"> </w:t>
      </w:r>
      <w:r w:rsidRPr="008E2E17">
        <w:rPr>
          <w:lang w:val="hu-HU"/>
        </w:rPr>
        <w:t>= {2,</w:t>
      </w:r>
      <w:r>
        <w:rPr>
          <w:lang w:val="hu-HU"/>
        </w:rPr>
        <w:t xml:space="preserve"> </w:t>
      </w:r>
      <w:r w:rsidRPr="008E2E17">
        <w:rPr>
          <w:lang w:val="hu-HU"/>
        </w:rPr>
        <w:t>4}.</w:t>
      </w:r>
      <w:r>
        <w:rPr>
          <w:lang w:val="hu-HU"/>
        </w:rPr>
        <w:t xml:space="preserve"> </w:t>
      </w:r>
      <w:r w:rsidRPr="008E2E17">
        <w:rPr>
          <w:lang w:val="hu-HU"/>
        </w:rPr>
        <w:t>A formula első fele, t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2 nyilván akkor teljesül, ha t értéke 2. A formula másik fele pedig a</w:t>
      </w:r>
      <w:r w:rsidRPr="008E2E17">
        <w:rPr>
          <w:lang w:val="hu-HU"/>
        </w:rPr>
        <w:t>k</w:t>
      </w:r>
      <w:r w:rsidRPr="008E2E17">
        <w:rPr>
          <w:lang w:val="hu-HU"/>
        </w:rPr>
        <w:t>kor, ha t nagyobb, mint 4, azaz t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5,</w:t>
      </w:r>
      <w:r>
        <w:rPr>
          <w:lang w:val="hu-HU"/>
        </w:rPr>
        <w:t xml:space="preserve"> </w:t>
      </w:r>
      <w:r w:rsidRPr="008E2E17">
        <w:rPr>
          <w:lang w:val="hu-HU"/>
        </w:rPr>
        <w:t>6,</w:t>
      </w:r>
      <w:r>
        <w:rPr>
          <w:lang w:val="hu-HU"/>
        </w:rPr>
        <w:t xml:space="preserve"> </w:t>
      </w:r>
      <w:r w:rsidRPr="008E2E17">
        <w:rPr>
          <w:lang w:val="hu-HU"/>
        </w:rPr>
        <w:t>7,</w:t>
      </w:r>
      <w:r>
        <w:rPr>
          <w:lang w:val="hu-HU"/>
        </w:rPr>
        <w:t xml:space="preserve"> </w:t>
      </w:r>
      <w:r w:rsidRPr="008E2E17">
        <w:rPr>
          <w:lang w:val="hu-HU"/>
        </w:rPr>
        <w:t>8 esetén. A megoldáshalmaz</w:t>
      </w:r>
      <w:r>
        <w:rPr>
          <w:lang w:val="hu-HU"/>
        </w:rPr>
        <w:t xml:space="preserve"> </w:t>
      </w:r>
      <w:r w:rsidRPr="008E2E17">
        <w:rPr>
          <w:lang w:val="hu-HU"/>
        </w:rPr>
        <w:t>így t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{2,</w:t>
      </w:r>
      <w:r>
        <w:rPr>
          <w:lang w:val="hu-HU"/>
        </w:rPr>
        <w:t xml:space="preserve"> </w:t>
      </w:r>
      <w:r w:rsidRPr="008E2E17">
        <w:rPr>
          <w:lang w:val="hu-HU"/>
        </w:rPr>
        <w:t>5,</w:t>
      </w:r>
      <w:r>
        <w:rPr>
          <w:lang w:val="hu-HU"/>
        </w:rPr>
        <w:t xml:space="preserve"> </w:t>
      </w:r>
      <w:r w:rsidRPr="008E2E17">
        <w:rPr>
          <w:lang w:val="hu-HU"/>
        </w:rPr>
        <w:t>6,</w:t>
      </w:r>
      <w:r>
        <w:rPr>
          <w:lang w:val="hu-HU"/>
        </w:rPr>
        <w:t xml:space="preserve"> </w:t>
      </w:r>
      <w:r w:rsidRPr="008E2E17">
        <w:rPr>
          <w:lang w:val="hu-HU"/>
        </w:rPr>
        <w:t>7,</w:t>
      </w:r>
      <w:r>
        <w:rPr>
          <w:lang w:val="hu-HU"/>
        </w:rPr>
        <w:t xml:space="preserve"> </w:t>
      </w:r>
      <w:r w:rsidRPr="008E2E17">
        <w:rPr>
          <w:lang w:val="hu-HU"/>
        </w:rPr>
        <w:t>8} lesz, ami nem el</w:t>
      </w:r>
      <w:r w:rsidRPr="008E2E17">
        <w:rPr>
          <w:lang w:val="hu-HU"/>
        </w:rPr>
        <w:t>e</w:t>
      </w:r>
      <w:r w:rsidRPr="008E2E17">
        <w:rPr>
          <w:lang w:val="hu-HU"/>
        </w:rPr>
        <w:t>me a</w:t>
      </w:r>
      <w:r>
        <w:rPr>
          <w:lang w:val="hu-HU"/>
        </w:rPr>
        <w:t xml:space="preserve"> DOM(Ψ)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{2,</w:t>
      </w:r>
      <w:r>
        <w:rPr>
          <w:lang w:val="hu-HU"/>
        </w:rPr>
        <w:t xml:space="preserve"> </w:t>
      </w:r>
      <w:r w:rsidRPr="008E2E17">
        <w:rPr>
          <w:lang w:val="hu-HU"/>
        </w:rPr>
        <w:t xml:space="preserve">4} halmaznak. </w:t>
      </w:r>
    </w:p>
    <w:p w:rsidR="00D90C11" w:rsidRPr="00BD1AA4" w:rsidRDefault="00D90C11" w:rsidP="00D90C11">
      <w:pPr>
        <w:pStyle w:val="NormalWeb"/>
        <w:rPr>
          <w:rStyle w:val="Strong"/>
        </w:rPr>
      </w:pPr>
      <w:r w:rsidRPr="00BD1AA4">
        <w:rPr>
          <w:rStyle w:val="Strong"/>
        </w:rPr>
        <w:t>Összetettebb kifejezés biztonságosságának vizsgálata</w:t>
      </w:r>
    </w:p>
    <w:p w:rsidR="00D90C11" w:rsidRPr="008E2E17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Előfordulhat, hogy egy olyan kifejezésről kell megállapítani, hogy biztonságos-e, mely nem csak atomokból és formulákból, hanem részformulákból is áll (vagyis valamely formulába további formulák vannak ágyazva). Erre példa lehet a következő:</w:t>
      </w:r>
    </w:p>
    <w:p w:rsidR="00D90C11" w:rsidRDefault="00D90C11" w:rsidP="00D90C11">
      <w:pPr>
        <w:spacing w:before="100" w:beforeAutospacing="1" w:after="100" w:afterAutospacing="1"/>
        <w:rPr>
          <w:lang w:val="hu-HU"/>
        </w:rPr>
      </w:pPr>
      <w:r>
        <w:rPr>
          <w:lang w:val="hu-HU"/>
        </w:rPr>
        <w:t>{t | R</w:t>
      </w:r>
      <w:r w:rsidRPr="002A7E96">
        <w:rPr>
          <w:vertAlign w:val="subscript"/>
          <w:lang w:val="hu-HU"/>
        </w:rPr>
        <w:t>1</w:t>
      </w:r>
      <w:r>
        <w:rPr>
          <w:lang w:val="hu-HU"/>
        </w:rPr>
        <w:t>(t) \/ R</w:t>
      </w:r>
      <w:r w:rsidRPr="002A7E96">
        <w:rPr>
          <w:vertAlign w:val="subscript"/>
          <w:lang w:val="hu-HU"/>
        </w:rPr>
        <w:t>2</w:t>
      </w:r>
      <w:r>
        <w:rPr>
          <w:lang w:val="hu-HU"/>
        </w:rPr>
        <w:t>(t) /\ Ψ(t), ahol Ψ(t) legyen R</w:t>
      </w:r>
      <w:r w:rsidRPr="002A7E96">
        <w:rPr>
          <w:vertAlign w:val="subscript"/>
          <w:lang w:val="hu-HU"/>
        </w:rPr>
        <w:t>3</w:t>
      </w:r>
      <w:r>
        <w:rPr>
          <w:lang w:val="hu-HU"/>
        </w:rPr>
        <w:t>(t) /\ (</w:t>
      </w:r>
      <w:r>
        <w:rPr>
          <w:lang w:val="hu-HU"/>
        </w:rPr>
        <w:sym w:font="Symbol" w:char="F024"/>
      </w:r>
      <w:r>
        <w:rPr>
          <w:lang w:val="hu-HU"/>
        </w:rPr>
        <w:t>u)R</w:t>
      </w:r>
      <w:r w:rsidRPr="002A7E96">
        <w:rPr>
          <w:vertAlign w:val="subscript"/>
          <w:lang w:val="hu-HU"/>
        </w:rPr>
        <w:t>4</w:t>
      </w:r>
      <w:r>
        <w:rPr>
          <w:lang w:val="hu-HU"/>
        </w:rPr>
        <w:t>(u)}</w:t>
      </w:r>
    </w:p>
    <w:p w:rsidR="00D90C11" w:rsidRDefault="00D90C11" w:rsidP="00D90C11">
      <w:pPr>
        <w:rPr>
          <w:lang w:val="hu-HU"/>
        </w:rPr>
      </w:pPr>
      <w:r w:rsidRPr="008E2E17">
        <w:rPr>
          <w:lang w:val="hu-HU"/>
        </w:rPr>
        <w:t>Itt az a helyzet áll fenn, hogy a</w:t>
      </w:r>
      <w:r>
        <w:rPr>
          <w:lang w:val="hu-HU"/>
        </w:rPr>
        <w:t>z</w:t>
      </w:r>
      <w:r w:rsidRPr="008E2E17">
        <w:rPr>
          <w:lang w:val="hu-HU"/>
        </w:rPr>
        <w:t xml:space="preserve"> </w:t>
      </w:r>
      <w:r>
        <w:rPr>
          <w:lang w:val="hu-HU"/>
        </w:rPr>
        <w:t xml:space="preserve">x \/ y /\ z </w:t>
      </w:r>
      <w:r w:rsidRPr="008E2E17">
        <w:rPr>
          <w:lang w:val="hu-HU"/>
        </w:rPr>
        <w:t>alakú</w:t>
      </w:r>
      <w:r>
        <w:rPr>
          <w:lang w:val="hu-HU"/>
        </w:rPr>
        <w:t xml:space="preserve"> formulában</w:t>
      </w:r>
      <w:r w:rsidRPr="008E2E17">
        <w:rPr>
          <w:lang w:val="hu-HU"/>
        </w:rPr>
        <w:t xml:space="preserve"> z egy formula</w:t>
      </w:r>
      <w:r>
        <w:rPr>
          <w:lang w:val="hu-HU"/>
        </w:rPr>
        <w:t xml:space="preserve">, ezért </w:t>
      </w:r>
      <w:r w:rsidRPr="008E2E17">
        <w:rPr>
          <w:lang w:val="hu-HU"/>
        </w:rPr>
        <w:t>ennek a kif</w:t>
      </w:r>
      <w:r w:rsidRPr="008E2E17">
        <w:rPr>
          <w:lang w:val="hu-HU"/>
        </w:rPr>
        <w:t>e</w:t>
      </w:r>
      <w:r w:rsidRPr="008E2E17">
        <w:rPr>
          <w:lang w:val="hu-HU"/>
        </w:rPr>
        <w:t>jezésnek a biztonságához teljesülnie kell a formulába ágyazott részformula biztonságosság</w:t>
      </w:r>
      <w:r w:rsidRPr="008E2E17">
        <w:rPr>
          <w:lang w:val="hu-HU"/>
        </w:rPr>
        <w:t>á</w:t>
      </w:r>
      <w:r w:rsidRPr="008E2E17">
        <w:rPr>
          <w:lang w:val="hu-HU"/>
        </w:rPr>
        <w:t>nak is.</w:t>
      </w:r>
    </w:p>
    <w:p w:rsidR="00D90C11" w:rsidRPr="008E2E17" w:rsidRDefault="00D90C11" w:rsidP="00D90C11">
      <w:pPr>
        <w:rPr>
          <w:lang w:val="hu-HU"/>
        </w:rPr>
      </w:pPr>
      <w:r>
        <w:rPr>
          <w:lang w:val="hu-HU"/>
        </w:rPr>
        <w:t>A</w:t>
      </w:r>
      <w:r w:rsidRPr="008E2E17">
        <w:rPr>
          <w:lang w:val="hu-HU"/>
        </w:rPr>
        <w:t xml:space="preserve"> </w:t>
      </w:r>
      <w:r>
        <w:rPr>
          <w:lang w:val="hu-HU"/>
        </w:rPr>
        <w:t>Ψ(t)</w:t>
      </w:r>
      <w:r w:rsidRPr="008E2E17" w:rsidDel="003D154B">
        <w:rPr>
          <w:lang w:val="hu-HU"/>
        </w:rPr>
        <w:t xml:space="preserve"> </w:t>
      </w:r>
      <w:r w:rsidRPr="008E2E17">
        <w:rPr>
          <w:lang w:val="hu-HU"/>
        </w:rPr>
        <w:t xml:space="preserve">formula biztonságos, ha az őt kielégítő t-k értékei </w:t>
      </w:r>
      <w:r>
        <w:rPr>
          <w:lang w:val="hu-HU"/>
        </w:rPr>
        <w:t>DOM(R</w:t>
      </w:r>
      <w:r w:rsidRPr="003D154B">
        <w:rPr>
          <w:vertAlign w:val="subscript"/>
          <w:lang w:val="hu-HU"/>
        </w:rPr>
        <w:t>3</w:t>
      </w:r>
      <w:r>
        <w:rPr>
          <w:lang w:val="hu-HU"/>
        </w:rPr>
        <w:t>(t))</w:t>
      </w:r>
      <w:r w:rsidRPr="008E2E17">
        <w:rPr>
          <w:lang w:val="hu-HU"/>
        </w:rPr>
        <w:t xml:space="preserve">-beliek, valamint </w:t>
      </w:r>
      <w:r>
        <w:rPr>
          <w:lang w:val="hu-HU"/>
        </w:rPr>
        <w:t>Ψ-</w:t>
      </w:r>
      <w:r w:rsidRPr="008E2E17">
        <w:rPr>
          <w:lang w:val="hu-HU"/>
        </w:rPr>
        <w:t xml:space="preserve">nek a </w:t>
      </w:r>
      <w:r>
        <w:rPr>
          <w:lang w:val="hu-HU"/>
        </w:rPr>
        <w:t>(</w:t>
      </w:r>
      <w:r>
        <w:rPr>
          <w:lang w:val="hu-HU"/>
        </w:rPr>
        <w:sym w:font="Symbol" w:char="F024"/>
      </w:r>
      <w:r>
        <w:rPr>
          <w:lang w:val="hu-HU"/>
        </w:rPr>
        <w:t>u)R</w:t>
      </w:r>
      <w:r w:rsidRPr="002A7E96">
        <w:rPr>
          <w:vertAlign w:val="subscript"/>
          <w:lang w:val="hu-HU"/>
        </w:rPr>
        <w:t>4</w:t>
      </w:r>
      <w:r>
        <w:rPr>
          <w:lang w:val="hu-HU"/>
        </w:rPr>
        <w:t xml:space="preserve">(u) </w:t>
      </w:r>
      <w:r w:rsidRPr="008E2E17">
        <w:rPr>
          <w:lang w:val="hu-HU"/>
        </w:rPr>
        <w:t xml:space="preserve">alakú részformulájára teljesül, hogy ha u kielégíti </w:t>
      </w:r>
      <w:r>
        <w:rPr>
          <w:lang w:val="hu-HU"/>
        </w:rPr>
        <w:t>R</w:t>
      </w:r>
      <w:r w:rsidRPr="002A7E96">
        <w:rPr>
          <w:vertAlign w:val="subscript"/>
          <w:lang w:val="hu-HU"/>
        </w:rPr>
        <w:t>4</w:t>
      </w:r>
      <w:r>
        <w:rPr>
          <w:lang w:val="hu-HU"/>
        </w:rPr>
        <w:t>(u)</w:t>
      </w:r>
      <w:r w:rsidRPr="008E2E17">
        <w:rPr>
          <w:lang w:val="hu-HU"/>
        </w:rPr>
        <w:t>-t, akkor az n elemű u so</w:t>
      </w:r>
      <w:r w:rsidRPr="008E2E17">
        <w:rPr>
          <w:lang w:val="hu-HU"/>
        </w:rPr>
        <w:t>r</w:t>
      </w:r>
      <w:r w:rsidRPr="008E2E17">
        <w:rPr>
          <w:lang w:val="hu-HU"/>
        </w:rPr>
        <w:t>változó minden komponense, vagyis u[1], u[2], ..., u[n]</w:t>
      </w:r>
      <w:r>
        <w:rPr>
          <w:lang w:val="hu-HU"/>
        </w:rPr>
        <w:sym w:font="Symbol" w:char="F0CE"/>
      </w:r>
      <w:r>
        <w:rPr>
          <w:lang w:val="hu-HU"/>
        </w:rPr>
        <w:t>DOM(R</w:t>
      </w:r>
      <w:r w:rsidRPr="00375C30">
        <w:rPr>
          <w:vertAlign w:val="subscript"/>
          <w:lang w:val="hu-HU"/>
        </w:rPr>
        <w:t>4</w:t>
      </w:r>
      <w:r>
        <w:rPr>
          <w:lang w:val="hu-HU"/>
        </w:rPr>
        <w:t>(u))</w:t>
      </w:r>
      <w:r w:rsidRPr="008E2E17">
        <w:rPr>
          <w:lang w:val="hu-HU"/>
        </w:rPr>
        <w:t>.</w:t>
      </w:r>
      <w:r>
        <w:rPr>
          <w:lang w:val="hu-HU"/>
        </w:rPr>
        <w:t xml:space="preserve"> </w:t>
      </w:r>
      <w:r w:rsidRPr="008E2E17">
        <w:rPr>
          <w:lang w:val="hu-HU"/>
        </w:rPr>
        <w:t>Emellett még term</w:t>
      </w:r>
      <w:r w:rsidRPr="008E2E17">
        <w:rPr>
          <w:lang w:val="hu-HU"/>
        </w:rPr>
        <w:t>é</w:t>
      </w:r>
      <w:r w:rsidRPr="008E2E17">
        <w:rPr>
          <w:lang w:val="hu-HU"/>
        </w:rPr>
        <w:t xml:space="preserve">szetesen annak is teljesülni kell, hogy </w:t>
      </w:r>
      <w:r>
        <w:rPr>
          <w:lang w:val="hu-HU"/>
        </w:rPr>
        <w:t>t</w:t>
      </w:r>
      <w:r>
        <w:rPr>
          <w:lang w:val="hu-HU"/>
        </w:rPr>
        <w:sym w:font="Symbol" w:char="F0CE"/>
      </w:r>
      <w:r>
        <w:rPr>
          <w:lang w:val="hu-HU"/>
        </w:rPr>
        <w:t>DOM(R</w:t>
      </w:r>
      <w:r w:rsidRPr="002A7E96">
        <w:rPr>
          <w:vertAlign w:val="subscript"/>
          <w:lang w:val="hu-HU"/>
        </w:rPr>
        <w:t>1</w:t>
      </w:r>
      <w:r>
        <w:rPr>
          <w:lang w:val="hu-HU"/>
        </w:rPr>
        <w:t>(t) \/ R</w:t>
      </w:r>
      <w:r w:rsidRPr="002A7E96">
        <w:rPr>
          <w:vertAlign w:val="subscript"/>
          <w:lang w:val="hu-HU"/>
        </w:rPr>
        <w:t>2</w:t>
      </w:r>
      <w:r>
        <w:rPr>
          <w:lang w:val="hu-HU"/>
        </w:rPr>
        <w:t>(t))</w:t>
      </w:r>
      <w:r w:rsidRPr="008E2E17">
        <w:rPr>
          <w:lang w:val="hu-HU"/>
        </w:rPr>
        <w:t xml:space="preserve">. Összességében tehát akkor lesz biztonságos a kifejezés, ha teljesül minden a kifejezést kielégítő t-re, hogy </w:t>
      </w:r>
      <w:r>
        <w:rPr>
          <w:lang w:val="hu-HU"/>
        </w:rPr>
        <w:t>t</w:t>
      </w:r>
      <w:r>
        <w:rPr>
          <w:lang w:val="hu-HU"/>
        </w:rPr>
        <w:sym w:font="Symbol" w:char="F0CE"/>
      </w:r>
      <w:r>
        <w:rPr>
          <w:lang w:val="hu-HU"/>
        </w:rPr>
        <w:t>DOM(R</w:t>
      </w:r>
      <w:r w:rsidRPr="002A7E96">
        <w:rPr>
          <w:vertAlign w:val="subscript"/>
          <w:lang w:val="hu-HU"/>
        </w:rPr>
        <w:t>1</w:t>
      </w:r>
      <w:r>
        <w:rPr>
          <w:lang w:val="hu-HU"/>
        </w:rPr>
        <w:t>(t) \/ R</w:t>
      </w:r>
      <w:r w:rsidRPr="002A7E96">
        <w:rPr>
          <w:vertAlign w:val="subscript"/>
          <w:lang w:val="hu-HU"/>
        </w:rPr>
        <w:t>2</w:t>
      </w:r>
      <w:r>
        <w:rPr>
          <w:lang w:val="hu-HU"/>
        </w:rPr>
        <w:t>(t) /\ Ψ(t))</w:t>
      </w:r>
      <w:r w:rsidRPr="008E2E17">
        <w:rPr>
          <w:lang w:val="hu-HU"/>
        </w:rPr>
        <w:t>, továbbá a részformulát kielégítő n elemű u sorváltozó minden komponense, vagyis u[1], u[2], ..., u[n]</w:t>
      </w:r>
      <w:r>
        <w:rPr>
          <w:lang w:val="hu-HU"/>
        </w:rPr>
        <w:sym w:font="Symbol" w:char="F0CE"/>
      </w:r>
      <w:r>
        <w:rPr>
          <w:lang w:val="hu-HU"/>
        </w:rPr>
        <w:t>DOM(R</w:t>
      </w:r>
      <w:r>
        <w:rPr>
          <w:vertAlign w:val="subscript"/>
          <w:lang w:val="hu-HU"/>
        </w:rPr>
        <w:t>4</w:t>
      </w:r>
      <w:r>
        <w:rPr>
          <w:lang w:val="hu-HU"/>
        </w:rPr>
        <w:t>(u))</w:t>
      </w:r>
      <w:r w:rsidRPr="008E2E17">
        <w:rPr>
          <w:lang w:val="hu-HU"/>
        </w:rPr>
        <w:t xml:space="preserve">. </w:t>
      </w:r>
    </w:p>
    <w:p w:rsidR="00D90C11" w:rsidRPr="008E2E17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Tetszőleges mélységig lehet ilyen részformulákat beágyazni, így először mindig a legmélye</w:t>
      </w:r>
      <w:r w:rsidRPr="008E2E17">
        <w:rPr>
          <w:lang w:val="hu-HU"/>
        </w:rPr>
        <w:t>b</w:t>
      </w:r>
      <w:r w:rsidRPr="008E2E17">
        <w:rPr>
          <w:lang w:val="hu-HU"/>
        </w:rPr>
        <w:t>bi formulára kell belátni, hogy az általa visszadott értékek biztonságosak-e, mert ha nem, a</w:t>
      </w:r>
      <w:r w:rsidRPr="008E2E17">
        <w:rPr>
          <w:lang w:val="hu-HU"/>
        </w:rPr>
        <w:t>k</w:t>
      </w:r>
      <w:r w:rsidRPr="008E2E17">
        <w:rPr>
          <w:lang w:val="hu-HU"/>
        </w:rPr>
        <w:t xml:space="preserve">kor az egész kifejezés értéke nem lesz az, és már felesleges is tovább dolgozni. 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5" w:name="_Toc300262756"/>
      <w:r>
        <w:rPr>
          <w:lang w:val="hu-HU"/>
        </w:rPr>
        <w:t xml:space="preserve">18. </w:t>
      </w:r>
      <w:r w:rsidRPr="008E2E17">
        <w:rPr>
          <w:lang w:val="hu-HU"/>
        </w:rPr>
        <w:t>Időbélyeges tranzakciókezelés</w:t>
      </w:r>
      <w:bookmarkEnd w:id="65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pStyle w:val="NormalWeb"/>
        <w:rPr>
          <w:lang w:val="hu-HU"/>
        </w:rPr>
      </w:pPr>
      <w:r>
        <w:rPr>
          <w:lang w:val="hu-HU"/>
        </w:rPr>
        <w:t>Egyszer írható tárolóegység esetén v</w:t>
      </w:r>
      <w:r w:rsidRPr="008E2E17">
        <w:rPr>
          <w:lang w:val="hu-HU"/>
        </w:rPr>
        <w:t>erziókezeléses</w:t>
      </w:r>
      <w:r>
        <w:rPr>
          <w:lang w:val="hu-HU"/>
        </w:rPr>
        <w:t>t</w:t>
      </w:r>
      <w:r w:rsidRPr="008E2E17">
        <w:rPr>
          <w:lang w:val="hu-HU"/>
        </w:rPr>
        <w:t xml:space="preserve"> fogunk használni, hiszen a régi értékeket csak olvasni tu</w:t>
      </w:r>
      <w:r w:rsidRPr="008E2E17">
        <w:rPr>
          <w:lang w:val="hu-HU"/>
        </w:rPr>
        <w:t>d</w:t>
      </w:r>
      <w:r w:rsidRPr="008E2E17">
        <w:rPr>
          <w:lang w:val="hu-HU"/>
        </w:rPr>
        <w:t xml:space="preserve">juk, felülírni nem. 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6" w:name="_Toc300262757"/>
      <w:r>
        <w:rPr>
          <w:lang w:val="hu-HU"/>
        </w:rPr>
        <w:t xml:space="preserve">19. </w:t>
      </w:r>
      <w:r w:rsidRPr="008E2E17">
        <w:rPr>
          <w:lang w:val="hu-HU"/>
        </w:rPr>
        <w:t>Verziókezelés időbélyegek mellett</w:t>
      </w:r>
      <w:bookmarkEnd w:id="66"/>
      <w:r w:rsidRPr="008E2E17">
        <w:rPr>
          <w:lang w:val="hu-HU"/>
        </w:rPr>
        <w:t xml:space="preserve"> </w:t>
      </w:r>
    </w:p>
    <w:p w:rsidR="00D90C11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 xml:space="preserve">A példa a könyvben a 9.8.4 Verziókezelés időbélyegek mellett c. fejezetében található. 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7" w:name="_Toc300262758"/>
      <w:r>
        <w:rPr>
          <w:lang w:val="hu-HU"/>
        </w:rPr>
        <w:t xml:space="preserve">20. </w:t>
      </w:r>
      <w:r w:rsidRPr="008E2E17">
        <w:rPr>
          <w:lang w:val="hu-HU"/>
        </w:rPr>
        <w:t>Veszteségmentes és függőségőrző felbontás</w:t>
      </w:r>
      <w:bookmarkEnd w:id="67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A nem függőségőrzés nem vonja maga után a nem veszteségmentességet. Ha egy új elemet hozzáadunk az egyik felbontásban szereplő relációhoz, akkor az mindenképpen megjelenik valamilyen formában az illesztésükben is, tehát a veszteségmentességet csak akkor vizsgálha</w:t>
      </w:r>
      <w:r w:rsidRPr="008E2E17">
        <w:rPr>
          <w:lang w:val="hu-HU"/>
        </w:rPr>
        <w:t>t</w:t>
      </w:r>
      <w:r w:rsidRPr="008E2E17">
        <w:rPr>
          <w:lang w:val="hu-HU"/>
        </w:rPr>
        <w:t>juk, ha nem adunk hozzá új elemet a relác</w:t>
      </w:r>
      <w:r w:rsidRPr="008E2E17">
        <w:rPr>
          <w:lang w:val="hu-HU"/>
        </w:rPr>
        <w:t>i</w:t>
      </w:r>
      <w:r w:rsidRPr="008E2E17">
        <w:rPr>
          <w:lang w:val="hu-HU"/>
        </w:rPr>
        <w:t>ókhoz</w:t>
      </w:r>
      <w:r>
        <w:rPr>
          <w:lang w:val="hu-HU"/>
        </w:rPr>
        <w:t>.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8" w:name="_Toc300262759"/>
      <w:r>
        <w:rPr>
          <w:lang w:val="hu-HU"/>
        </w:rPr>
        <w:t xml:space="preserve">21. </w:t>
      </w:r>
      <w:r w:rsidRPr="008E2E17">
        <w:rPr>
          <w:lang w:val="hu-HU"/>
        </w:rPr>
        <w:t xml:space="preserve">Vetített </w:t>
      </w:r>
      <w:r>
        <w:rPr>
          <w:lang w:val="hu-HU"/>
        </w:rPr>
        <w:t>relációban</w:t>
      </w:r>
      <w:r w:rsidRPr="008E2E17">
        <w:rPr>
          <w:lang w:val="hu-HU"/>
        </w:rPr>
        <w:t xml:space="preserve"> levő sorok száma</w:t>
      </w:r>
      <w:bookmarkEnd w:id="68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pStyle w:val="NormalWeb"/>
        <w:rPr>
          <w:lang w:val="hu-HU"/>
        </w:rPr>
      </w:pPr>
      <w:r>
        <w:rPr>
          <w:lang w:val="hu-HU"/>
        </w:rPr>
        <w:t>A f</w:t>
      </w:r>
      <w:r w:rsidRPr="008E2E17">
        <w:rPr>
          <w:lang w:val="hu-HU"/>
        </w:rPr>
        <w:t>unkcionális függés definíciója szerint X</w:t>
      </w:r>
      <w:r>
        <w:rPr>
          <w:lang w:val="hu-HU"/>
        </w:rPr>
        <w:sym w:font="Symbol" w:char="F0AE"/>
      </w:r>
      <w:r w:rsidRPr="008E2E17">
        <w:rPr>
          <w:lang w:val="hu-HU"/>
        </w:rPr>
        <w:t xml:space="preserve">Y akkor áll fenn, ha </w:t>
      </w:r>
      <w:r>
        <w:rPr>
          <w:lang w:val="hu-HU"/>
        </w:rPr>
        <w:t xml:space="preserve"> minden </w:t>
      </w:r>
      <w:r w:rsidRPr="008E2E17">
        <w:rPr>
          <w:lang w:val="hu-HU"/>
        </w:rPr>
        <w:t>t,</w:t>
      </w:r>
      <w:r>
        <w:rPr>
          <w:lang w:val="hu-HU"/>
        </w:rPr>
        <w:t xml:space="preserve"> t’</w:t>
      </w:r>
      <w:r>
        <w:rPr>
          <w:lang w:val="hu-HU"/>
        </w:rPr>
        <w:sym w:font="Symbol" w:char="F0CE"/>
      </w:r>
      <w:r w:rsidRPr="008E2E17">
        <w:rPr>
          <w:lang w:val="hu-HU"/>
        </w:rPr>
        <w:t>r(R)-re t[X]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[X] esetén t[Y]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[Y] is fennáll. Amikor az X részhalmazra vetítünk, akkor minden olyan sor k</w:t>
      </w:r>
      <w:r w:rsidRPr="008E2E17">
        <w:rPr>
          <w:lang w:val="hu-HU"/>
        </w:rPr>
        <w:t>i</w:t>
      </w:r>
      <w:r w:rsidRPr="008E2E17">
        <w:rPr>
          <w:lang w:val="hu-HU"/>
        </w:rPr>
        <w:t>esik, amely X-ben megegyezik. Ha nem esett ki egyetlen sor sem, akkor az azt jelenti, hogy X értéke minden sorban különböző. Ebből következik, hogy X-től bármely Y</w:t>
      </w:r>
      <w:r>
        <w:rPr>
          <w:lang w:val="hu-HU"/>
        </w:rPr>
        <w:sym w:font="Symbol" w:char="F0CD"/>
      </w:r>
      <w:r w:rsidRPr="008E2E17">
        <w:rPr>
          <w:lang w:val="hu-HU"/>
        </w:rPr>
        <w:t>R-re fennáll az X</w:t>
      </w:r>
      <w:r>
        <w:rPr>
          <w:lang w:val="hu-HU"/>
        </w:rPr>
        <w:sym w:font="Symbol" w:char="F0AE"/>
      </w:r>
      <w:r w:rsidRPr="008E2E17">
        <w:rPr>
          <w:lang w:val="hu-HU"/>
        </w:rPr>
        <w:t xml:space="preserve">Y funkcionális függés, hiszen </w:t>
      </w:r>
      <w:r>
        <w:rPr>
          <w:lang w:val="hu-HU"/>
        </w:rPr>
        <w:t xml:space="preserve">nem létezik </w:t>
      </w:r>
      <w:r w:rsidRPr="008E2E17">
        <w:rPr>
          <w:lang w:val="hu-HU"/>
        </w:rPr>
        <w:t>t,</w:t>
      </w:r>
      <w:r>
        <w:rPr>
          <w:lang w:val="hu-HU"/>
        </w:rPr>
        <w:t xml:space="preserve"> t’</w:t>
      </w:r>
      <w:r>
        <w:rPr>
          <w:lang w:val="hu-HU"/>
        </w:rPr>
        <w:sym w:font="Symbol" w:char="F0CE"/>
      </w:r>
      <w:r w:rsidRPr="008E2E17">
        <w:rPr>
          <w:lang w:val="hu-HU"/>
        </w:rPr>
        <w:t>r(R), amelyben t[X]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t’</w:t>
      </w:r>
      <w:r w:rsidRPr="008E2E17">
        <w:rPr>
          <w:lang w:val="hu-HU"/>
        </w:rPr>
        <w:t>[X], így az impl</w:t>
      </w:r>
      <w:r w:rsidRPr="008E2E17">
        <w:rPr>
          <w:lang w:val="hu-HU"/>
        </w:rPr>
        <w:t>i</w:t>
      </w:r>
      <w:r w:rsidRPr="008E2E17">
        <w:rPr>
          <w:lang w:val="hu-HU"/>
        </w:rPr>
        <w:t>káció szabálya szerint az X-től való funkcionális függőség ezután fennáll bármely attribútumhalmazra.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69" w:name="_Toc300262760"/>
      <w:r>
        <w:rPr>
          <w:lang w:val="hu-HU"/>
        </w:rPr>
        <w:t xml:space="preserve">22. </w:t>
      </w:r>
      <w:r w:rsidRPr="008E2E17">
        <w:rPr>
          <w:lang w:val="hu-HU"/>
        </w:rPr>
        <w:t>Függőséghalmaz elemszáma</w:t>
      </w:r>
      <w:bookmarkEnd w:id="69"/>
      <w:r w:rsidRPr="008E2E17">
        <w:rPr>
          <w:lang w:val="hu-HU"/>
        </w:rPr>
        <w:t xml:space="preserve"> </w:t>
      </w:r>
    </w:p>
    <w:p w:rsidR="00D90C11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Felhasznál</w:t>
      </w:r>
      <w:r>
        <w:rPr>
          <w:lang w:val="hu-HU"/>
        </w:rPr>
        <w:t xml:space="preserve">juk, </w:t>
      </w:r>
      <w:r w:rsidRPr="008E2E17">
        <w:rPr>
          <w:lang w:val="hu-HU"/>
        </w:rPr>
        <w:t>hogy egy n elemű halmaz részhalmazainak száma 2</w:t>
      </w:r>
      <w:r>
        <w:rPr>
          <w:vertAlign w:val="superscript"/>
          <w:lang w:val="hu-HU"/>
        </w:rPr>
        <w:t>n</w:t>
      </w:r>
      <w:r>
        <w:rPr>
          <w:lang w:val="hu-HU"/>
        </w:rPr>
        <w:t>.</w:t>
      </w:r>
    </w:p>
    <w:p w:rsidR="00D90C11" w:rsidRPr="008E2E17" w:rsidRDefault="00D90C11" w:rsidP="00D90C11">
      <w:pPr>
        <w:pStyle w:val="NormalWeb"/>
        <w:rPr>
          <w:lang w:val="hu-HU"/>
        </w:rPr>
      </w:pPr>
      <w:r w:rsidRPr="008E2E17">
        <w:rPr>
          <w:lang w:val="hu-HU"/>
        </w:rPr>
        <w:t>Meghatározzuk az attribútumhalmazok lezártjait</w:t>
      </w:r>
      <w:r>
        <w:rPr>
          <w:lang w:val="hu-HU"/>
        </w:rPr>
        <w:t xml:space="preserve">: </w:t>
      </w:r>
      <w:r w:rsidRPr="008E2E17">
        <w:rPr>
          <w:lang w:val="hu-HU"/>
        </w:rPr>
        <w:t>AB</w:t>
      </w:r>
      <w:r w:rsidRPr="00377BA2">
        <w:rPr>
          <w:vertAlign w:val="superscript"/>
          <w:lang w:val="hu-HU"/>
        </w:rPr>
        <w:t>+</w:t>
      </w:r>
      <w:r w:rsidRPr="008E2E17">
        <w:rPr>
          <w:lang w:val="hu-HU"/>
        </w:rPr>
        <w:t>(F) = ABC</w:t>
      </w:r>
      <w:r>
        <w:rPr>
          <w:lang w:val="hu-HU"/>
        </w:rPr>
        <w:t xml:space="preserve">, </w:t>
      </w:r>
      <w:r w:rsidRPr="008E2E17">
        <w:rPr>
          <w:lang w:val="hu-HU"/>
        </w:rPr>
        <w:t>C</w:t>
      </w:r>
      <w:r w:rsidRPr="00377BA2">
        <w:rPr>
          <w:vertAlign w:val="superscript"/>
          <w:lang w:val="hu-HU"/>
        </w:rPr>
        <w:t>+</w:t>
      </w:r>
      <w:r w:rsidRPr="008E2E17">
        <w:rPr>
          <w:lang w:val="hu-HU"/>
        </w:rPr>
        <w:t>(F) = AC</w:t>
      </w:r>
      <w:r>
        <w:rPr>
          <w:lang w:val="hu-HU"/>
        </w:rPr>
        <w:t>.</w:t>
      </w:r>
    </w:p>
    <w:p w:rsidR="00D90C11" w:rsidRDefault="00D90C11" w:rsidP="00D90C11">
      <w:pPr>
        <w:pStyle w:val="NormalWeb"/>
        <w:numPr>
          <w:ilvl w:val="0"/>
          <w:numId w:val="12"/>
        </w:numPr>
        <w:rPr>
          <w:lang w:val="hu-HU"/>
        </w:rPr>
      </w:pPr>
      <w:r w:rsidRPr="008E2E17">
        <w:rPr>
          <w:lang w:val="hu-HU"/>
        </w:rPr>
        <w:t>AB</w:t>
      </w:r>
      <w:r>
        <w:rPr>
          <w:lang w:val="hu-HU"/>
        </w:rPr>
        <w:sym w:font="Symbol" w:char="F0AE"/>
      </w:r>
      <w:r w:rsidRPr="008E2E17">
        <w:rPr>
          <w:lang w:val="hu-HU"/>
        </w:rPr>
        <w:t>ABC részhalmazai: 2</w:t>
      </w:r>
      <w:r w:rsidRPr="00A64AFF">
        <w:rPr>
          <w:vertAlign w:val="superscript"/>
          <w:lang w:val="hu-HU"/>
        </w:rPr>
        <w:t>3</w:t>
      </w:r>
      <w:r>
        <w:rPr>
          <w:vertAlign w:val="superscript"/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8</w:t>
      </w:r>
      <w:r>
        <w:rPr>
          <w:lang w:val="hu-HU"/>
        </w:rPr>
        <w:t xml:space="preserve"> db</w:t>
      </w:r>
      <w:r w:rsidRPr="008E2E17">
        <w:rPr>
          <w:lang w:val="hu-HU"/>
        </w:rPr>
        <w:t xml:space="preserve"> (AB</w:t>
      </w:r>
      <w:r>
        <w:rPr>
          <w:lang w:val="hu-HU"/>
        </w:rPr>
        <w:sym w:font="Symbol" w:char="F0AE"/>
      </w:r>
      <w:r w:rsidRPr="008E2E17">
        <w:rPr>
          <w:lang w:val="hu-HU"/>
        </w:rPr>
        <w:t>ABC,</w:t>
      </w:r>
      <w:r>
        <w:rPr>
          <w:lang w:val="hu-HU"/>
        </w:rPr>
        <w:t xml:space="preserve"> </w:t>
      </w:r>
      <w:r w:rsidRPr="008E2E17">
        <w:rPr>
          <w:lang w:val="hu-HU"/>
        </w:rPr>
        <w:t>AB,</w:t>
      </w:r>
      <w:r>
        <w:rPr>
          <w:lang w:val="hu-HU"/>
        </w:rPr>
        <w:t xml:space="preserve"> </w:t>
      </w:r>
      <w:r w:rsidRPr="008E2E17">
        <w:rPr>
          <w:lang w:val="hu-HU"/>
        </w:rPr>
        <w:t>AC,</w:t>
      </w:r>
      <w:r>
        <w:rPr>
          <w:lang w:val="hu-HU"/>
        </w:rPr>
        <w:t xml:space="preserve"> </w:t>
      </w:r>
      <w:r w:rsidRPr="008E2E17">
        <w:rPr>
          <w:lang w:val="hu-HU"/>
        </w:rPr>
        <w:t>BC,</w:t>
      </w:r>
      <w:r>
        <w:rPr>
          <w:lang w:val="hu-HU"/>
        </w:rPr>
        <w:t xml:space="preserve"> </w:t>
      </w:r>
      <w:r w:rsidRPr="008E2E17">
        <w:rPr>
          <w:lang w:val="hu-HU"/>
        </w:rPr>
        <w:t>A,</w:t>
      </w:r>
      <w:r>
        <w:rPr>
          <w:lang w:val="hu-HU"/>
        </w:rPr>
        <w:t xml:space="preserve"> </w:t>
      </w:r>
      <w:r w:rsidRPr="008E2E17">
        <w:rPr>
          <w:lang w:val="hu-HU"/>
        </w:rPr>
        <w:t>B,</w:t>
      </w:r>
      <w:r>
        <w:rPr>
          <w:lang w:val="hu-HU"/>
        </w:rPr>
        <w:t xml:space="preserve"> </w:t>
      </w:r>
      <w:r w:rsidRPr="008E2E17">
        <w:rPr>
          <w:lang w:val="hu-HU"/>
        </w:rPr>
        <w:t>C,</w:t>
      </w:r>
      <w:r>
        <w:rPr>
          <w:lang w:val="hu-HU"/>
        </w:rPr>
        <w:t xml:space="preserve"> </w:t>
      </w:r>
      <w:r w:rsidRPr="008E2E17">
        <w:rPr>
          <w:lang w:val="hu-HU"/>
        </w:rPr>
        <w:t>0), ám ez ta</w:t>
      </w:r>
      <w:r w:rsidRPr="008E2E17">
        <w:rPr>
          <w:lang w:val="hu-HU"/>
        </w:rPr>
        <w:t>r</w:t>
      </w:r>
      <w:r w:rsidRPr="008E2E17">
        <w:rPr>
          <w:lang w:val="hu-HU"/>
        </w:rPr>
        <w:t>talmaz triviális függőségeket is, így azokat kivéve (2</w:t>
      </w:r>
      <w:r w:rsidRPr="00A64AFF">
        <w:rPr>
          <w:vertAlign w:val="superscript"/>
          <w:lang w:val="hu-HU"/>
        </w:rPr>
        <w:t>3</w:t>
      </w:r>
      <w:r>
        <w:rPr>
          <w:vertAlign w:val="superscript"/>
          <w:lang w:val="hu-HU"/>
        </w:rPr>
        <w:t xml:space="preserve"> </w:t>
      </w:r>
      <w:r>
        <w:rPr>
          <w:lang w:val="hu-HU"/>
        </w:rPr>
        <w:t xml:space="preserve">– </w:t>
      </w:r>
      <w:r w:rsidRPr="008E2E17">
        <w:rPr>
          <w:lang w:val="hu-HU"/>
        </w:rPr>
        <w:t>4)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4</w:t>
      </w:r>
      <w:r>
        <w:rPr>
          <w:lang w:val="hu-HU"/>
        </w:rPr>
        <w:t xml:space="preserve"> db</w:t>
      </w:r>
      <w:r w:rsidRPr="008E2E17">
        <w:rPr>
          <w:lang w:val="hu-HU"/>
        </w:rPr>
        <w:t xml:space="preserve"> (AB</w:t>
      </w:r>
      <w:r>
        <w:rPr>
          <w:lang w:val="hu-HU"/>
        </w:rPr>
        <w:sym w:font="Symbol" w:char="F0AE"/>
      </w:r>
      <w:r w:rsidRPr="008E2E17">
        <w:rPr>
          <w:lang w:val="hu-HU"/>
        </w:rPr>
        <w:t>ABC,</w:t>
      </w:r>
      <w:r>
        <w:rPr>
          <w:lang w:val="hu-HU"/>
        </w:rPr>
        <w:t xml:space="preserve"> </w:t>
      </w:r>
      <w:r w:rsidRPr="008E2E17">
        <w:rPr>
          <w:lang w:val="hu-HU"/>
        </w:rPr>
        <w:t>AC,</w:t>
      </w:r>
      <w:r>
        <w:rPr>
          <w:lang w:val="hu-HU"/>
        </w:rPr>
        <w:t xml:space="preserve"> </w:t>
      </w:r>
      <w:r w:rsidRPr="008E2E17">
        <w:rPr>
          <w:lang w:val="hu-HU"/>
        </w:rPr>
        <w:t>BC,</w:t>
      </w:r>
      <w:r>
        <w:rPr>
          <w:lang w:val="hu-HU"/>
        </w:rPr>
        <w:t xml:space="preserve"> </w:t>
      </w:r>
      <w:r w:rsidRPr="008E2E17">
        <w:rPr>
          <w:lang w:val="hu-HU"/>
        </w:rPr>
        <w:t>C)</w:t>
      </w:r>
      <w:r>
        <w:rPr>
          <w:lang w:val="hu-HU"/>
        </w:rPr>
        <w:t>.</w:t>
      </w:r>
    </w:p>
    <w:p w:rsidR="00D90C11" w:rsidRPr="008E2E17" w:rsidRDefault="00D90C11" w:rsidP="00D90C11">
      <w:pPr>
        <w:pStyle w:val="NormalWeb"/>
        <w:numPr>
          <w:ilvl w:val="0"/>
          <w:numId w:val="12"/>
        </w:numPr>
        <w:rPr>
          <w:lang w:val="hu-HU"/>
        </w:rPr>
      </w:pPr>
      <w:r w:rsidRPr="008E2E17">
        <w:rPr>
          <w:lang w:val="hu-HU"/>
        </w:rPr>
        <w:t>C</w:t>
      </w:r>
      <w:r>
        <w:rPr>
          <w:lang w:val="hu-HU"/>
        </w:rPr>
        <w:sym w:font="Symbol" w:char="F0AE"/>
      </w:r>
      <w:r w:rsidRPr="008E2E17">
        <w:rPr>
          <w:lang w:val="hu-HU"/>
        </w:rPr>
        <w:t>AC részhalmazai: 2</w:t>
      </w:r>
      <w:r w:rsidRPr="00A64AFF">
        <w:rPr>
          <w:vertAlign w:val="superscript"/>
          <w:lang w:val="hu-HU"/>
        </w:rPr>
        <w:t>2</w:t>
      </w:r>
      <w:r w:rsidRPr="008E2E17">
        <w:rPr>
          <w:lang w:val="hu-HU"/>
        </w:rPr>
        <w:t xml:space="preserve"> =</w:t>
      </w:r>
      <w:r>
        <w:rPr>
          <w:lang w:val="hu-HU"/>
        </w:rPr>
        <w:t xml:space="preserve"> 4 db</w:t>
      </w:r>
      <w:r w:rsidRPr="008E2E17">
        <w:rPr>
          <w:lang w:val="hu-HU"/>
        </w:rPr>
        <w:t xml:space="preserve"> (C</w:t>
      </w:r>
      <w:r>
        <w:rPr>
          <w:lang w:val="hu-HU"/>
        </w:rPr>
        <w:sym w:font="Symbol" w:char="F0AE"/>
      </w:r>
      <w:r w:rsidRPr="008E2E17">
        <w:rPr>
          <w:lang w:val="hu-HU"/>
        </w:rPr>
        <w:t>AC,</w:t>
      </w:r>
      <w:r>
        <w:rPr>
          <w:lang w:val="hu-HU"/>
        </w:rPr>
        <w:t xml:space="preserve"> </w:t>
      </w:r>
      <w:r w:rsidRPr="008E2E17">
        <w:rPr>
          <w:lang w:val="hu-HU"/>
        </w:rPr>
        <w:t>A,</w:t>
      </w:r>
      <w:r>
        <w:rPr>
          <w:lang w:val="hu-HU"/>
        </w:rPr>
        <w:t xml:space="preserve"> </w:t>
      </w:r>
      <w:r w:rsidRPr="008E2E17">
        <w:rPr>
          <w:lang w:val="hu-HU"/>
        </w:rPr>
        <w:t>C,</w:t>
      </w:r>
      <w:r>
        <w:rPr>
          <w:lang w:val="hu-HU"/>
        </w:rPr>
        <w:t xml:space="preserve"> </w:t>
      </w:r>
      <w:r w:rsidRPr="008E2E17">
        <w:rPr>
          <w:lang w:val="hu-HU"/>
        </w:rPr>
        <w:t>0), ám ez tartalmaz triviális függős</w:t>
      </w:r>
      <w:r w:rsidRPr="008E2E17">
        <w:rPr>
          <w:lang w:val="hu-HU"/>
        </w:rPr>
        <w:t>é</w:t>
      </w:r>
      <w:r w:rsidRPr="008E2E17">
        <w:rPr>
          <w:lang w:val="hu-HU"/>
        </w:rPr>
        <w:t>geket is, így az</w:t>
      </w:r>
      <w:r w:rsidRPr="008E2E17">
        <w:rPr>
          <w:lang w:val="hu-HU"/>
        </w:rPr>
        <w:t>o</w:t>
      </w:r>
      <w:r w:rsidRPr="008E2E17">
        <w:rPr>
          <w:lang w:val="hu-HU"/>
        </w:rPr>
        <w:t>kat kivéve (2</w:t>
      </w:r>
      <w:r w:rsidRPr="00A64AFF">
        <w:rPr>
          <w:vertAlign w:val="superscript"/>
          <w:lang w:val="hu-HU"/>
        </w:rPr>
        <w:t>2</w:t>
      </w:r>
      <w:r w:rsidRPr="008E2E17">
        <w:rPr>
          <w:lang w:val="hu-HU"/>
        </w:rPr>
        <w:t xml:space="preserve"> </w:t>
      </w:r>
      <w:r>
        <w:rPr>
          <w:lang w:val="hu-HU"/>
        </w:rPr>
        <w:t>–</w:t>
      </w:r>
      <w:r w:rsidRPr="008E2E17">
        <w:rPr>
          <w:lang w:val="hu-HU"/>
        </w:rPr>
        <w:t xml:space="preserve"> 2)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2</w:t>
      </w:r>
      <w:r>
        <w:rPr>
          <w:lang w:val="hu-HU"/>
        </w:rPr>
        <w:t xml:space="preserve"> db</w:t>
      </w:r>
      <w:r w:rsidRPr="008E2E17">
        <w:rPr>
          <w:lang w:val="hu-HU"/>
        </w:rPr>
        <w:t xml:space="preserve"> (C</w:t>
      </w:r>
      <w:r>
        <w:rPr>
          <w:lang w:val="hu-HU"/>
        </w:rPr>
        <w:sym w:font="Symbol" w:char="F0AE"/>
      </w:r>
      <w:r w:rsidRPr="008E2E17">
        <w:rPr>
          <w:lang w:val="hu-HU"/>
        </w:rPr>
        <w:t>AC,</w:t>
      </w:r>
      <w:r>
        <w:rPr>
          <w:lang w:val="hu-HU"/>
        </w:rPr>
        <w:t xml:space="preserve"> </w:t>
      </w:r>
      <w:r w:rsidRPr="008E2E17">
        <w:rPr>
          <w:lang w:val="hu-HU"/>
        </w:rPr>
        <w:t>A)</w:t>
      </w:r>
      <w:r>
        <w:rPr>
          <w:lang w:val="hu-HU"/>
        </w:rPr>
        <w:t>.</w:t>
      </w:r>
    </w:p>
    <w:p w:rsidR="00D90C11" w:rsidRDefault="00D90C11" w:rsidP="00D90C11">
      <w:pPr>
        <w:rPr>
          <w:lang w:val="hu-HU"/>
        </w:rPr>
      </w:pPr>
      <w:r>
        <w:rPr>
          <w:lang w:val="hu-HU"/>
        </w:rPr>
        <w:t>A nemtriviális függőségek száma 12.</w:t>
      </w:r>
      <w:r w:rsidRPr="008E2E17" w:rsidDel="001A08BE">
        <w:rPr>
          <w:lang w:val="hu-HU"/>
        </w:rPr>
        <w:t xml:space="preserve"> </w:t>
      </w:r>
    </w:p>
    <w:p w:rsidR="00D90C11" w:rsidRPr="008E2E17" w:rsidRDefault="00D90C11" w:rsidP="00D90C11">
      <w:pPr>
        <w:pStyle w:val="Heading2"/>
        <w:rPr>
          <w:lang w:val="hu-HU"/>
        </w:rPr>
      </w:pPr>
      <w:bookmarkStart w:id="70" w:name="_Toc300262761"/>
      <w:r>
        <w:rPr>
          <w:lang w:val="hu-HU"/>
        </w:rPr>
        <w:t xml:space="preserve">23. </w:t>
      </w:r>
      <w:r w:rsidRPr="008E2E17">
        <w:rPr>
          <w:lang w:val="hu-HU"/>
        </w:rPr>
        <w:t>Függéshalmaz min</w:t>
      </w:r>
      <w:r w:rsidRPr="008E2E17">
        <w:rPr>
          <w:lang w:val="hu-HU"/>
        </w:rPr>
        <w:t>i</w:t>
      </w:r>
      <w:r w:rsidRPr="008E2E17">
        <w:rPr>
          <w:lang w:val="hu-HU"/>
        </w:rPr>
        <w:t>mális fedése</w:t>
      </w:r>
      <w:bookmarkEnd w:id="70"/>
      <w:r w:rsidRPr="008E2E17">
        <w:rPr>
          <w:lang w:val="hu-HU"/>
        </w:rPr>
        <w:t xml:space="preserve"> </w:t>
      </w:r>
    </w:p>
    <w:p w:rsidR="00D90C11" w:rsidRPr="008E2E17" w:rsidRDefault="00D90C11" w:rsidP="00D90C11">
      <w:pPr>
        <w:rPr>
          <w:lang w:val="hu-HU"/>
        </w:rPr>
      </w:pPr>
      <w:r w:rsidRPr="008E2E17">
        <w:rPr>
          <w:lang w:val="hu-HU"/>
        </w:rPr>
        <w:t xml:space="preserve">A </w:t>
      </w:r>
      <w:r>
        <w:rPr>
          <w:lang w:val="hu-HU"/>
        </w:rPr>
        <w:t>tanult</w:t>
      </w:r>
      <w:r w:rsidRPr="008E2E17">
        <w:rPr>
          <w:lang w:val="hu-HU"/>
        </w:rPr>
        <w:t xml:space="preserve"> algoritmus</w:t>
      </w:r>
      <w:r>
        <w:rPr>
          <w:lang w:val="hu-HU"/>
        </w:rPr>
        <w:t xml:space="preserve"> alapján egy lehetséges megoldás:</w:t>
      </w:r>
    </w:p>
    <w:p w:rsidR="00D90C11" w:rsidRDefault="00D90C11" w:rsidP="00D90C11">
      <w:pPr>
        <w:pStyle w:val="NoSpacing"/>
        <w:numPr>
          <w:ilvl w:val="0"/>
          <w:numId w:val="15"/>
        </w:numPr>
        <w:rPr>
          <w:lang w:val="hu-HU"/>
        </w:rPr>
      </w:pPr>
      <w:r w:rsidRPr="0045040E">
        <w:rPr>
          <w:lang w:val="hu-HU"/>
        </w:rPr>
        <w:t xml:space="preserve">F' = </w:t>
      </w:r>
      <w:r w:rsidRPr="00875623">
        <w:t>{AB</w:t>
      </w:r>
      <w:r>
        <w:rPr>
          <w:lang w:val="hu-HU"/>
        </w:rPr>
        <w:sym w:font="Symbol" w:char="F0AE"/>
      </w:r>
      <w:r w:rsidRPr="00875623">
        <w:t>C</w:t>
      </w:r>
      <w:r>
        <w:t xml:space="preserve">, </w:t>
      </w:r>
      <w:r w:rsidRPr="00875623">
        <w:t>AB</w:t>
      </w:r>
      <w:r>
        <w:rPr>
          <w:lang w:val="hu-HU"/>
        </w:rPr>
        <w:sym w:font="Symbol" w:char="F0AE"/>
      </w:r>
      <w:r w:rsidRPr="00875623">
        <w:t>E, AD</w:t>
      </w:r>
      <w:r>
        <w:rPr>
          <w:lang w:val="hu-HU"/>
        </w:rPr>
        <w:sym w:font="Symbol" w:char="F0AE"/>
      </w:r>
      <w:r w:rsidRPr="00875623">
        <w:t>C, CD</w:t>
      </w:r>
      <w:r>
        <w:rPr>
          <w:lang w:val="hu-HU"/>
        </w:rPr>
        <w:sym w:font="Symbol" w:char="F0AE"/>
      </w:r>
      <w:r w:rsidRPr="00875623">
        <w:t>B, DE</w:t>
      </w:r>
      <w:r>
        <w:rPr>
          <w:lang w:val="hu-HU"/>
        </w:rPr>
        <w:sym w:font="Symbol" w:char="F0AE"/>
      </w:r>
      <w:r w:rsidRPr="00875623">
        <w:t>B</w:t>
      </w:r>
      <w:r>
        <w:t xml:space="preserve">, </w:t>
      </w:r>
      <w:r w:rsidRPr="00875623">
        <w:t>DE</w:t>
      </w:r>
      <w:r>
        <w:rPr>
          <w:lang w:val="hu-HU"/>
        </w:rPr>
        <w:sym w:font="Symbol" w:char="F0AE"/>
      </w:r>
      <w:r w:rsidRPr="00875623">
        <w:t>C, C</w:t>
      </w:r>
      <w:r>
        <w:rPr>
          <w:lang w:val="hu-HU"/>
        </w:rPr>
        <w:sym w:font="Symbol" w:char="F0AE"/>
      </w:r>
      <w:r w:rsidRPr="00875623">
        <w:t>A, A</w:t>
      </w:r>
      <w:r>
        <w:rPr>
          <w:lang w:val="hu-HU"/>
        </w:rPr>
        <w:sym w:font="Symbol" w:char="F0AE"/>
      </w:r>
      <w:r w:rsidRPr="00875623">
        <w:t>C</w:t>
      </w:r>
      <w:r w:rsidRPr="0045040E">
        <w:rPr>
          <w:lang w:val="hu-HU"/>
        </w:rPr>
        <w:t>}.</w:t>
      </w:r>
    </w:p>
    <w:p w:rsidR="00D90C11" w:rsidRPr="0045040E" w:rsidRDefault="00D90C11" w:rsidP="00D90C11">
      <w:pPr>
        <w:pStyle w:val="NoSpacing"/>
        <w:numPr>
          <w:ilvl w:val="0"/>
          <w:numId w:val="15"/>
        </w:numPr>
        <w:rPr>
          <w:lang w:val="hu-HU"/>
        </w:rPr>
      </w:pPr>
      <w:r w:rsidRPr="0045040E">
        <w:rPr>
          <w:lang w:val="hu-HU"/>
        </w:rPr>
        <w:t>AB</w:t>
      </w:r>
      <w:r>
        <w:rPr>
          <w:lang w:val="hu-HU"/>
        </w:rPr>
        <w:sym w:font="Symbol" w:char="F0AE"/>
      </w:r>
      <w:r w:rsidRPr="0045040E">
        <w:rPr>
          <w:lang w:val="hu-HU"/>
        </w:rPr>
        <w:t>C, AD</w:t>
      </w:r>
      <w:r>
        <w:rPr>
          <w:lang w:val="hu-HU"/>
        </w:rPr>
        <w:sym w:font="Symbol" w:char="F0AE"/>
      </w:r>
      <w:r w:rsidRPr="0045040E">
        <w:rPr>
          <w:lang w:val="hu-HU"/>
        </w:rPr>
        <w:t>C, DE</w:t>
      </w:r>
      <w:r>
        <w:rPr>
          <w:lang w:val="hu-HU"/>
        </w:rPr>
        <w:sym w:font="Symbol" w:char="F0AE"/>
      </w:r>
      <w:r w:rsidRPr="0045040E">
        <w:rPr>
          <w:lang w:val="hu-HU"/>
        </w:rPr>
        <w:t>B elhagyásával F'' = {AB</w:t>
      </w:r>
      <w:r>
        <w:rPr>
          <w:lang w:val="hu-HU"/>
        </w:rPr>
        <w:sym w:font="Symbol" w:char="F0AE"/>
      </w:r>
      <w:r w:rsidRPr="0045040E">
        <w:rPr>
          <w:lang w:val="hu-HU"/>
        </w:rPr>
        <w:t>E, CD</w:t>
      </w:r>
      <w:r>
        <w:rPr>
          <w:lang w:val="hu-HU"/>
        </w:rPr>
        <w:sym w:font="Symbol" w:char="F0AE"/>
      </w:r>
      <w:r w:rsidRPr="0045040E">
        <w:rPr>
          <w:lang w:val="hu-HU"/>
        </w:rPr>
        <w:t>B, DE</w:t>
      </w:r>
      <w:r>
        <w:rPr>
          <w:lang w:val="hu-HU"/>
        </w:rPr>
        <w:sym w:font="Symbol" w:char="F0AE"/>
      </w:r>
      <w:r w:rsidRPr="0045040E">
        <w:rPr>
          <w:lang w:val="hu-HU"/>
        </w:rPr>
        <w:t>C, C</w:t>
      </w:r>
      <w:r>
        <w:rPr>
          <w:lang w:val="hu-HU"/>
        </w:rPr>
        <w:sym w:font="Symbol" w:char="F0AE"/>
      </w:r>
      <w:r w:rsidRPr="0045040E">
        <w:rPr>
          <w:lang w:val="hu-HU"/>
        </w:rPr>
        <w:t>A, A</w:t>
      </w:r>
      <w:r>
        <w:rPr>
          <w:lang w:val="hu-HU"/>
        </w:rPr>
        <w:sym w:font="Symbol" w:char="F0AE"/>
      </w:r>
      <w:r w:rsidRPr="0045040E">
        <w:rPr>
          <w:lang w:val="hu-HU"/>
        </w:rPr>
        <w:t>C}.</w:t>
      </w:r>
    </w:p>
    <w:p w:rsidR="00D90C11" w:rsidRPr="0045040E" w:rsidRDefault="00D90C11" w:rsidP="00D90C11">
      <w:pPr>
        <w:pStyle w:val="NoSpacing"/>
        <w:numPr>
          <w:ilvl w:val="0"/>
          <w:numId w:val="15"/>
        </w:numPr>
        <w:rPr>
          <w:lang w:val="hu-HU"/>
        </w:rPr>
      </w:pPr>
      <w:r>
        <w:rPr>
          <w:lang w:val="hu-HU"/>
        </w:rPr>
        <w:t xml:space="preserve">Nem hagyhatunk el semmit az F''-beli függőségek baloldaláról, ezért </w:t>
      </w:r>
      <w:r w:rsidRPr="008E2E17">
        <w:rPr>
          <w:lang w:val="hu-HU"/>
        </w:rPr>
        <w:t>F</w:t>
      </w:r>
      <w:r>
        <w:rPr>
          <w:lang w:val="hu-HU"/>
        </w:rPr>
        <w:t xml:space="preserve">''' </w:t>
      </w:r>
      <w:r w:rsidRPr="008E2E17">
        <w:rPr>
          <w:lang w:val="hu-HU"/>
        </w:rPr>
        <w:t>=</w:t>
      </w:r>
      <w:r>
        <w:rPr>
          <w:lang w:val="hu-HU"/>
        </w:rPr>
        <w:t xml:space="preserve"> F''. </w:t>
      </w:r>
      <w:r w:rsidRPr="008E2E17">
        <w:rPr>
          <w:lang w:val="hu-HU"/>
        </w:rPr>
        <w:t>A m</w:t>
      </w:r>
      <w:r w:rsidRPr="008E2E17">
        <w:rPr>
          <w:lang w:val="hu-HU"/>
        </w:rPr>
        <w:t>i</w:t>
      </w:r>
      <w:r w:rsidRPr="008E2E17">
        <w:rPr>
          <w:lang w:val="hu-HU"/>
        </w:rPr>
        <w:t>nimális fedés az F*</w:t>
      </w:r>
      <w:r>
        <w:rPr>
          <w:lang w:val="hu-HU"/>
        </w:rPr>
        <w:t xml:space="preserve"> </w:t>
      </w:r>
      <w:r w:rsidRPr="008E2E17">
        <w:rPr>
          <w:lang w:val="hu-HU"/>
        </w:rPr>
        <w:t>=</w:t>
      </w:r>
      <w:r>
        <w:rPr>
          <w:lang w:val="hu-HU"/>
        </w:rPr>
        <w:t xml:space="preserve"> </w:t>
      </w:r>
      <w:r w:rsidRPr="008E2E17">
        <w:rPr>
          <w:lang w:val="hu-HU"/>
        </w:rPr>
        <w:t>F''' függéshalmaz</w:t>
      </w:r>
      <w:r>
        <w:rPr>
          <w:lang w:val="hu-HU"/>
        </w:rPr>
        <w:t>.</w:t>
      </w:r>
    </w:p>
    <w:p w:rsidR="006829FE" w:rsidRPr="008E2E17" w:rsidRDefault="006829FE" w:rsidP="0045040E">
      <w:pPr>
        <w:rPr>
          <w:lang w:val="hu-HU"/>
        </w:rPr>
      </w:pPr>
      <w:bookmarkStart w:id="71" w:name="Függőséghalmaz_elemszáma"/>
      <w:bookmarkStart w:id="72" w:name="Függéshalmaz_minimális_fedése"/>
      <w:bookmarkEnd w:id="71"/>
      <w:bookmarkEnd w:id="72"/>
    </w:p>
    <w:sectPr w:rsidR="006829FE" w:rsidRPr="008E2E17" w:rsidSect="0061089C">
      <w:footerReference w:type="default" r:id="rId8"/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1B" w:rsidRDefault="000A111B" w:rsidP="00F53F19">
      <w:r>
        <w:separator/>
      </w:r>
    </w:p>
  </w:endnote>
  <w:endnote w:type="continuationSeparator" w:id="0">
    <w:p w:rsidR="000A111B" w:rsidRDefault="000A111B" w:rsidP="00F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AC" w:rsidRDefault="001771AC" w:rsidP="00DD76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27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1B" w:rsidRDefault="000A111B" w:rsidP="00F53F19">
      <w:r>
        <w:separator/>
      </w:r>
    </w:p>
  </w:footnote>
  <w:footnote w:type="continuationSeparator" w:id="0">
    <w:p w:rsidR="000A111B" w:rsidRDefault="000A111B" w:rsidP="00F5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2F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1C90"/>
    <w:multiLevelType w:val="hybridMultilevel"/>
    <w:tmpl w:val="FE6E6A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D0A"/>
    <w:multiLevelType w:val="multilevel"/>
    <w:tmpl w:val="809E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351B"/>
    <w:multiLevelType w:val="hybridMultilevel"/>
    <w:tmpl w:val="0CAC7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5C1D"/>
    <w:multiLevelType w:val="multilevel"/>
    <w:tmpl w:val="315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B3A2D"/>
    <w:multiLevelType w:val="hybridMultilevel"/>
    <w:tmpl w:val="16869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455C"/>
    <w:multiLevelType w:val="multilevel"/>
    <w:tmpl w:val="538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55D62"/>
    <w:multiLevelType w:val="hybridMultilevel"/>
    <w:tmpl w:val="888E4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4596E"/>
    <w:multiLevelType w:val="multilevel"/>
    <w:tmpl w:val="304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B4C51"/>
    <w:multiLevelType w:val="hybridMultilevel"/>
    <w:tmpl w:val="E59040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8262F"/>
    <w:multiLevelType w:val="multilevel"/>
    <w:tmpl w:val="3968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F22E9"/>
    <w:multiLevelType w:val="hybridMultilevel"/>
    <w:tmpl w:val="1F2068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9B0"/>
    <w:multiLevelType w:val="hybridMultilevel"/>
    <w:tmpl w:val="0F4C2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F0B4B"/>
    <w:multiLevelType w:val="hybridMultilevel"/>
    <w:tmpl w:val="F196A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D151A"/>
    <w:multiLevelType w:val="multilevel"/>
    <w:tmpl w:val="809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A7BA4"/>
    <w:multiLevelType w:val="multilevel"/>
    <w:tmpl w:val="378A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02899"/>
    <w:multiLevelType w:val="hybridMultilevel"/>
    <w:tmpl w:val="6E8093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E1"/>
    <w:rsid w:val="00000529"/>
    <w:rsid w:val="00002DE9"/>
    <w:rsid w:val="00010D7E"/>
    <w:rsid w:val="00055034"/>
    <w:rsid w:val="00075433"/>
    <w:rsid w:val="00080A30"/>
    <w:rsid w:val="000822DA"/>
    <w:rsid w:val="000A111B"/>
    <w:rsid w:val="000B0FBC"/>
    <w:rsid w:val="001071E8"/>
    <w:rsid w:val="00107A0E"/>
    <w:rsid w:val="00107ED1"/>
    <w:rsid w:val="00133E79"/>
    <w:rsid w:val="001405BB"/>
    <w:rsid w:val="00141BCD"/>
    <w:rsid w:val="00175E09"/>
    <w:rsid w:val="00177117"/>
    <w:rsid w:val="001771AC"/>
    <w:rsid w:val="00180491"/>
    <w:rsid w:val="00192C8D"/>
    <w:rsid w:val="001A08BE"/>
    <w:rsid w:val="001C542F"/>
    <w:rsid w:val="001D6680"/>
    <w:rsid w:val="001F60E9"/>
    <w:rsid w:val="002178A1"/>
    <w:rsid w:val="00231073"/>
    <w:rsid w:val="002324B4"/>
    <w:rsid w:val="002A33E1"/>
    <w:rsid w:val="002A7E96"/>
    <w:rsid w:val="002B6A69"/>
    <w:rsid w:val="002D3434"/>
    <w:rsid w:val="002E2412"/>
    <w:rsid w:val="002E4227"/>
    <w:rsid w:val="002F7B77"/>
    <w:rsid w:val="003035E4"/>
    <w:rsid w:val="003124DF"/>
    <w:rsid w:val="00320D09"/>
    <w:rsid w:val="0032360C"/>
    <w:rsid w:val="00334541"/>
    <w:rsid w:val="00350BA4"/>
    <w:rsid w:val="003725F3"/>
    <w:rsid w:val="00374DF2"/>
    <w:rsid w:val="00375C30"/>
    <w:rsid w:val="00377BA2"/>
    <w:rsid w:val="003A09B2"/>
    <w:rsid w:val="003C403B"/>
    <w:rsid w:val="003C7B3A"/>
    <w:rsid w:val="003D0125"/>
    <w:rsid w:val="003D154B"/>
    <w:rsid w:val="003D2393"/>
    <w:rsid w:val="003F65B5"/>
    <w:rsid w:val="00400882"/>
    <w:rsid w:val="0041291D"/>
    <w:rsid w:val="00423570"/>
    <w:rsid w:val="0045040E"/>
    <w:rsid w:val="004649BF"/>
    <w:rsid w:val="004673AA"/>
    <w:rsid w:val="00477200"/>
    <w:rsid w:val="00480BD5"/>
    <w:rsid w:val="004931AF"/>
    <w:rsid w:val="004A6CEE"/>
    <w:rsid w:val="004A7E67"/>
    <w:rsid w:val="004B0A6C"/>
    <w:rsid w:val="004B32A4"/>
    <w:rsid w:val="004E50C9"/>
    <w:rsid w:val="004E7135"/>
    <w:rsid w:val="00512568"/>
    <w:rsid w:val="00527431"/>
    <w:rsid w:val="005307DA"/>
    <w:rsid w:val="00530BEA"/>
    <w:rsid w:val="005509CC"/>
    <w:rsid w:val="005737C2"/>
    <w:rsid w:val="00594A5D"/>
    <w:rsid w:val="005B4F70"/>
    <w:rsid w:val="005D06A4"/>
    <w:rsid w:val="005E4DCF"/>
    <w:rsid w:val="00602620"/>
    <w:rsid w:val="0061089C"/>
    <w:rsid w:val="00614BB6"/>
    <w:rsid w:val="006516D1"/>
    <w:rsid w:val="0065681E"/>
    <w:rsid w:val="006829FE"/>
    <w:rsid w:val="0069467F"/>
    <w:rsid w:val="00696CAB"/>
    <w:rsid w:val="006B09D0"/>
    <w:rsid w:val="006B3B0E"/>
    <w:rsid w:val="006B631E"/>
    <w:rsid w:val="006C338B"/>
    <w:rsid w:val="006F2AED"/>
    <w:rsid w:val="00724127"/>
    <w:rsid w:val="0073114F"/>
    <w:rsid w:val="00735C23"/>
    <w:rsid w:val="00790EBD"/>
    <w:rsid w:val="007938C4"/>
    <w:rsid w:val="00797E70"/>
    <w:rsid w:val="007B01E0"/>
    <w:rsid w:val="007C6B33"/>
    <w:rsid w:val="007F2E1D"/>
    <w:rsid w:val="0081759F"/>
    <w:rsid w:val="00831FA8"/>
    <w:rsid w:val="008364B2"/>
    <w:rsid w:val="008423FC"/>
    <w:rsid w:val="00842688"/>
    <w:rsid w:val="00875623"/>
    <w:rsid w:val="008770F7"/>
    <w:rsid w:val="008772B4"/>
    <w:rsid w:val="008B7818"/>
    <w:rsid w:val="008B7EBB"/>
    <w:rsid w:val="008E2E17"/>
    <w:rsid w:val="00920F46"/>
    <w:rsid w:val="00933AB1"/>
    <w:rsid w:val="009616AA"/>
    <w:rsid w:val="00961C60"/>
    <w:rsid w:val="00971E5D"/>
    <w:rsid w:val="0098738C"/>
    <w:rsid w:val="00997AC1"/>
    <w:rsid w:val="009A0043"/>
    <w:rsid w:val="009E29F0"/>
    <w:rsid w:val="009E6D10"/>
    <w:rsid w:val="00A00916"/>
    <w:rsid w:val="00A03256"/>
    <w:rsid w:val="00A07421"/>
    <w:rsid w:val="00A179C6"/>
    <w:rsid w:val="00A17B49"/>
    <w:rsid w:val="00A52C88"/>
    <w:rsid w:val="00A63264"/>
    <w:rsid w:val="00A64AFF"/>
    <w:rsid w:val="00A843DD"/>
    <w:rsid w:val="00A93041"/>
    <w:rsid w:val="00AA4BD5"/>
    <w:rsid w:val="00AC11AD"/>
    <w:rsid w:val="00AC6050"/>
    <w:rsid w:val="00AE42E1"/>
    <w:rsid w:val="00AE520A"/>
    <w:rsid w:val="00AE6203"/>
    <w:rsid w:val="00AF1A04"/>
    <w:rsid w:val="00B03161"/>
    <w:rsid w:val="00B07271"/>
    <w:rsid w:val="00BA7DB3"/>
    <w:rsid w:val="00BB5E2D"/>
    <w:rsid w:val="00BB74BE"/>
    <w:rsid w:val="00BD1AA4"/>
    <w:rsid w:val="00C01044"/>
    <w:rsid w:val="00C02E74"/>
    <w:rsid w:val="00C110B6"/>
    <w:rsid w:val="00C4485F"/>
    <w:rsid w:val="00C4657B"/>
    <w:rsid w:val="00C642F1"/>
    <w:rsid w:val="00C90216"/>
    <w:rsid w:val="00CD0E58"/>
    <w:rsid w:val="00CD6096"/>
    <w:rsid w:val="00CE327A"/>
    <w:rsid w:val="00D03D37"/>
    <w:rsid w:val="00D32941"/>
    <w:rsid w:val="00D5018F"/>
    <w:rsid w:val="00D55D1B"/>
    <w:rsid w:val="00D807A3"/>
    <w:rsid w:val="00D8543C"/>
    <w:rsid w:val="00D90C11"/>
    <w:rsid w:val="00D9658D"/>
    <w:rsid w:val="00D97AD1"/>
    <w:rsid w:val="00DD50F9"/>
    <w:rsid w:val="00DD766D"/>
    <w:rsid w:val="00DF74FC"/>
    <w:rsid w:val="00E026F5"/>
    <w:rsid w:val="00E31AEB"/>
    <w:rsid w:val="00E5534B"/>
    <w:rsid w:val="00EC2DAE"/>
    <w:rsid w:val="00ED2D8D"/>
    <w:rsid w:val="00ED314E"/>
    <w:rsid w:val="00EF16B0"/>
    <w:rsid w:val="00F53F19"/>
    <w:rsid w:val="00F65D98"/>
    <w:rsid w:val="00F65DF7"/>
    <w:rsid w:val="00FB3C7C"/>
    <w:rsid w:val="00FC1810"/>
    <w:rsid w:val="00FC3E8F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264"/>
    <w:pPr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qFormat/>
    <w:rsid w:val="00AE42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61089C"/>
    <w:pPr>
      <w:spacing w:before="100" w:beforeAutospacing="1" w:after="24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42E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E42E1"/>
    <w:rPr>
      <w:color w:val="0000FF"/>
      <w:u w:val="single"/>
    </w:rPr>
  </w:style>
  <w:style w:type="character" w:styleId="FollowedHyperlink">
    <w:name w:val="FollowedHyperlink"/>
    <w:basedOn w:val="DefaultParagraphFont"/>
    <w:rsid w:val="00AE42E1"/>
    <w:rPr>
      <w:color w:val="0000FF"/>
      <w:u w:val="single"/>
    </w:rPr>
  </w:style>
  <w:style w:type="paragraph" w:styleId="HTMLPreformatted">
    <w:name w:val="HTML Preformatted"/>
    <w:basedOn w:val="Normal"/>
    <w:rsid w:val="00AE4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AE42E1"/>
    <w:rPr>
      <w:i/>
      <w:iCs/>
    </w:rPr>
  </w:style>
  <w:style w:type="character" w:styleId="Strong">
    <w:name w:val="Strong"/>
    <w:basedOn w:val="DefaultParagraphFont"/>
    <w:qFormat/>
    <w:rsid w:val="00AE42E1"/>
    <w:rPr>
      <w:b/>
      <w:bCs/>
    </w:rPr>
  </w:style>
  <w:style w:type="paragraph" w:styleId="BalloonText">
    <w:name w:val="Balloon Text"/>
    <w:basedOn w:val="Normal"/>
    <w:link w:val="BalloonTextChar"/>
    <w:rsid w:val="00877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2B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ED31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14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02E74"/>
    <w:rPr>
      <w:sz w:val="24"/>
      <w:szCs w:val="24"/>
    </w:rPr>
  </w:style>
  <w:style w:type="paragraph" w:customStyle="1" w:styleId="Feladat">
    <w:name w:val="Feladat"/>
    <w:basedOn w:val="Normal"/>
    <w:link w:val="FeladatChar"/>
    <w:qFormat/>
    <w:rsid w:val="00107ED1"/>
    <w:pPr>
      <w:spacing w:after="120"/>
      <w:contextualSpacing/>
    </w:pPr>
  </w:style>
  <w:style w:type="character" w:customStyle="1" w:styleId="apple-style-span">
    <w:name w:val="apple-style-span"/>
    <w:basedOn w:val="DefaultParagraphFont"/>
    <w:rsid w:val="000B0FBC"/>
  </w:style>
  <w:style w:type="character" w:customStyle="1" w:styleId="FeladatChar">
    <w:name w:val="Feladat Char"/>
    <w:basedOn w:val="DefaultParagraphFont"/>
    <w:link w:val="Feladat"/>
    <w:rsid w:val="00107ED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53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3F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53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19"/>
    <w:rPr>
      <w:sz w:val="24"/>
      <w:szCs w:val="24"/>
      <w:lang w:val="en-US" w:eastAsia="en-US"/>
    </w:rPr>
  </w:style>
  <w:style w:type="paragraph" w:customStyle="1" w:styleId="Kd">
    <w:name w:val="Kód"/>
    <w:basedOn w:val="Normal"/>
    <w:link w:val="KdChar"/>
    <w:qFormat/>
    <w:rsid w:val="00A63264"/>
    <w:pPr>
      <w:contextualSpacing/>
    </w:pPr>
    <w:rPr>
      <w:rFonts w:ascii="Courier New" w:hAnsi="Courier New" w:cs="Courier New"/>
      <w:lang w:val="hu-HU"/>
    </w:rPr>
  </w:style>
  <w:style w:type="paragraph" w:styleId="NoSpacing">
    <w:name w:val="No Spacing"/>
    <w:uiPriority w:val="1"/>
    <w:qFormat/>
    <w:rsid w:val="00ED2D8D"/>
    <w:pPr>
      <w:jc w:val="both"/>
    </w:pPr>
    <w:rPr>
      <w:sz w:val="24"/>
      <w:szCs w:val="24"/>
    </w:rPr>
  </w:style>
  <w:style w:type="character" w:customStyle="1" w:styleId="KdChar">
    <w:name w:val="Kód Char"/>
    <w:basedOn w:val="DefaultParagraphFont"/>
    <w:link w:val="Kd"/>
    <w:rsid w:val="00A63264"/>
    <w:rPr>
      <w:rFonts w:ascii="Courier New" w:hAnsi="Courier New" w:cs="Courier New"/>
      <w:sz w:val="24"/>
      <w:szCs w:val="24"/>
      <w:lang w:eastAsia="en-US"/>
    </w:rPr>
  </w:style>
  <w:style w:type="paragraph" w:customStyle="1" w:styleId="Feladatkd">
    <w:name w:val="Feladat kód"/>
    <w:basedOn w:val="Feladat"/>
    <w:link w:val="FeladatkdChar"/>
    <w:qFormat/>
    <w:rsid w:val="00ED2D8D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61089C"/>
    <w:rPr>
      <w:b/>
      <w:bCs/>
      <w:sz w:val="36"/>
      <w:szCs w:val="36"/>
      <w:lang w:val="en-US" w:eastAsia="en-US"/>
    </w:rPr>
  </w:style>
  <w:style w:type="character" w:customStyle="1" w:styleId="FeladatkdChar">
    <w:name w:val="Feladat kód Char"/>
    <w:basedOn w:val="FeladatChar"/>
    <w:link w:val="Feladatkd"/>
    <w:rsid w:val="00ED2D8D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Default">
    <w:name w:val="Default"/>
    <w:rsid w:val="0061089C"/>
    <w:pPr>
      <w:widowControl w:val="0"/>
      <w:autoSpaceDE w:val="0"/>
      <w:autoSpaceDN w:val="0"/>
      <w:adjustRightInd w:val="0"/>
    </w:pPr>
    <w:rPr>
      <w:rFonts w:cs="Tahoma"/>
      <w:sz w:val="24"/>
      <w:szCs w:val="24"/>
      <w:lang/>
    </w:rPr>
  </w:style>
  <w:style w:type="paragraph" w:styleId="TOC1">
    <w:name w:val="toc 1"/>
    <w:basedOn w:val="Normal"/>
    <w:next w:val="Normal"/>
    <w:autoRedefine/>
    <w:uiPriority w:val="39"/>
    <w:rsid w:val="004673AA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673AA"/>
    <w:pPr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673AA"/>
    <w:pPr>
      <w:spacing w:after="0"/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673AA"/>
    <w:pPr>
      <w:spacing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673AA"/>
    <w:pPr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673AA"/>
    <w:pPr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673AA"/>
    <w:pPr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673AA"/>
    <w:pPr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673AA"/>
    <w:pPr>
      <w:spacing w:after="0"/>
      <w:ind w:left="192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264"/>
    <w:pPr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qFormat/>
    <w:rsid w:val="00AE42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61089C"/>
    <w:pPr>
      <w:spacing w:before="100" w:beforeAutospacing="1" w:after="24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42E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E42E1"/>
    <w:rPr>
      <w:color w:val="0000FF"/>
      <w:u w:val="single"/>
    </w:rPr>
  </w:style>
  <w:style w:type="character" w:styleId="FollowedHyperlink">
    <w:name w:val="FollowedHyperlink"/>
    <w:basedOn w:val="DefaultParagraphFont"/>
    <w:rsid w:val="00AE42E1"/>
    <w:rPr>
      <w:color w:val="0000FF"/>
      <w:u w:val="single"/>
    </w:rPr>
  </w:style>
  <w:style w:type="paragraph" w:styleId="HTMLPreformatted">
    <w:name w:val="HTML Preformatted"/>
    <w:basedOn w:val="Normal"/>
    <w:rsid w:val="00AE4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AE42E1"/>
    <w:rPr>
      <w:i/>
      <w:iCs/>
    </w:rPr>
  </w:style>
  <w:style w:type="character" w:styleId="Strong">
    <w:name w:val="Strong"/>
    <w:basedOn w:val="DefaultParagraphFont"/>
    <w:qFormat/>
    <w:rsid w:val="00AE42E1"/>
    <w:rPr>
      <w:b/>
      <w:bCs/>
    </w:rPr>
  </w:style>
  <w:style w:type="paragraph" w:styleId="BalloonText">
    <w:name w:val="Balloon Text"/>
    <w:basedOn w:val="Normal"/>
    <w:link w:val="BalloonTextChar"/>
    <w:rsid w:val="00877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2B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ED31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14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02E74"/>
    <w:rPr>
      <w:sz w:val="24"/>
      <w:szCs w:val="24"/>
    </w:rPr>
  </w:style>
  <w:style w:type="paragraph" w:customStyle="1" w:styleId="Feladat">
    <w:name w:val="Feladat"/>
    <w:basedOn w:val="Normal"/>
    <w:link w:val="FeladatChar"/>
    <w:qFormat/>
    <w:rsid w:val="00107ED1"/>
    <w:pPr>
      <w:spacing w:after="120"/>
      <w:contextualSpacing/>
    </w:pPr>
  </w:style>
  <w:style w:type="character" w:customStyle="1" w:styleId="apple-style-span">
    <w:name w:val="apple-style-span"/>
    <w:basedOn w:val="DefaultParagraphFont"/>
    <w:rsid w:val="000B0FBC"/>
  </w:style>
  <w:style w:type="character" w:customStyle="1" w:styleId="FeladatChar">
    <w:name w:val="Feladat Char"/>
    <w:basedOn w:val="DefaultParagraphFont"/>
    <w:link w:val="Feladat"/>
    <w:rsid w:val="00107ED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53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3F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53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19"/>
    <w:rPr>
      <w:sz w:val="24"/>
      <w:szCs w:val="24"/>
      <w:lang w:val="en-US" w:eastAsia="en-US"/>
    </w:rPr>
  </w:style>
  <w:style w:type="paragraph" w:customStyle="1" w:styleId="Kd">
    <w:name w:val="Kód"/>
    <w:basedOn w:val="Normal"/>
    <w:link w:val="KdChar"/>
    <w:qFormat/>
    <w:rsid w:val="00A63264"/>
    <w:pPr>
      <w:contextualSpacing/>
    </w:pPr>
    <w:rPr>
      <w:rFonts w:ascii="Courier New" w:hAnsi="Courier New" w:cs="Courier New"/>
      <w:lang w:val="hu-HU"/>
    </w:rPr>
  </w:style>
  <w:style w:type="paragraph" w:styleId="NoSpacing">
    <w:name w:val="No Spacing"/>
    <w:uiPriority w:val="1"/>
    <w:qFormat/>
    <w:rsid w:val="00ED2D8D"/>
    <w:pPr>
      <w:jc w:val="both"/>
    </w:pPr>
    <w:rPr>
      <w:sz w:val="24"/>
      <w:szCs w:val="24"/>
    </w:rPr>
  </w:style>
  <w:style w:type="character" w:customStyle="1" w:styleId="KdChar">
    <w:name w:val="Kód Char"/>
    <w:basedOn w:val="DefaultParagraphFont"/>
    <w:link w:val="Kd"/>
    <w:rsid w:val="00A63264"/>
    <w:rPr>
      <w:rFonts w:ascii="Courier New" w:hAnsi="Courier New" w:cs="Courier New"/>
      <w:sz w:val="24"/>
      <w:szCs w:val="24"/>
      <w:lang w:eastAsia="en-US"/>
    </w:rPr>
  </w:style>
  <w:style w:type="paragraph" w:customStyle="1" w:styleId="Feladatkd">
    <w:name w:val="Feladat kód"/>
    <w:basedOn w:val="Feladat"/>
    <w:link w:val="FeladatkdChar"/>
    <w:qFormat/>
    <w:rsid w:val="00ED2D8D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61089C"/>
    <w:rPr>
      <w:b/>
      <w:bCs/>
      <w:sz w:val="36"/>
      <w:szCs w:val="36"/>
      <w:lang w:val="en-US" w:eastAsia="en-US"/>
    </w:rPr>
  </w:style>
  <w:style w:type="character" w:customStyle="1" w:styleId="FeladatkdChar">
    <w:name w:val="Feladat kód Char"/>
    <w:basedOn w:val="FeladatChar"/>
    <w:link w:val="Feladatkd"/>
    <w:rsid w:val="00ED2D8D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Default">
    <w:name w:val="Default"/>
    <w:rsid w:val="0061089C"/>
    <w:pPr>
      <w:widowControl w:val="0"/>
      <w:autoSpaceDE w:val="0"/>
      <w:autoSpaceDN w:val="0"/>
      <w:adjustRightInd w:val="0"/>
    </w:pPr>
    <w:rPr>
      <w:rFonts w:cs="Tahoma"/>
      <w:sz w:val="24"/>
      <w:szCs w:val="24"/>
      <w:lang/>
    </w:rPr>
  </w:style>
  <w:style w:type="paragraph" w:styleId="TOC1">
    <w:name w:val="toc 1"/>
    <w:basedOn w:val="Normal"/>
    <w:next w:val="Normal"/>
    <w:autoRedefine/>
    <w:uiPriority w:val="39"/>
    <w:rsid w:val="004673AA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673AA"/>
    <w:pPr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673AA"/>
    <w:pPr>
      <w:spacing w:after="0"/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673AA"/>
    <w:pPr>
      <w:spacing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673AA"/>
    <w:pPr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673AA"/>
    <w:pPr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673AA"/>
    <w:pPr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673AA"/>
    <w:pPr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673AA"/>
    <w:pPr>
      <w:spacing w:after="0"/>
      <w:ind w:left="192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3159</Words>
  <Characters>18011</Characters>
  <Application>Microsoft Macintosh Word</Application>
  <DocSecurity>0</DocSecurity>
  <Lines>150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Adatbázisok vizsgabeugró kérdések</vt:lpstr>
      <vt:lpstr>Adatbázisok vizsgabeugró kérdések</vt:lpstr>
    </vt:vector>
  </TitlesOfParts>
  <Company>Antal</Company>
  <LinksUpToDate>false</LinksUpToDate>
  <CharactersWithSpaces>21128</CharactersWithSpaces>
  <SharedDoc>false</SharedDoc>
  <HLinks>
    <vt:vector size="246" baseType="variant"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_Toc300262761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_Toc300262760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_Toc300262759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_Toc300262758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_Toc300262757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_Toc300262756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_Toc300262755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_Toc300262754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_Toc300262753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_Toc300262752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_Toc300262751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_Toc300262750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_Toc300262749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_Toc300262748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_Toc300262747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_Toc300262746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_Toc300262745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_Toc300262744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_Toc300262743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_Toc300262742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_Toc300262741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_Toc300262740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_Toc300262739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_Toc300262738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_Toc300262737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_Toc300262736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_Toc300262735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_Toc300262734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_Toc300262733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_Toc300262732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_Toc300262731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_Toc300262730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_Toc300262729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_Toc300262728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_Toc300262727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_Toc300262726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_Toc300262725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_Toc300262724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_Toc300262723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_Toc300262722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_Toc300262721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Adatbázisok vizsgabeugró kérdések</dc:title>
  <dc:subject/>
  <dc:creator>szarnyasg</dc:creator>
  <cp:keywords/>
  <cp:lastModifiedBy>Szabó Csaba</cp:lastModifiedBy>
  <cp:revision>2</cp:revision>
  <cp:lastPrinted>2011-08-04T18:36:00Z</cp:lastPrinted>
  <dcterms:created xsi:type="dcterms:W3CDTF">2013-01-31T18:34:00Z</dcterms:created>
  <dcterms:modified xsi:type="dcterms:W3CDTF">2013-01-31T18:34:00Z</dcterms:modified>
</cp:coreProperties>
</file>