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FE4" w:rsidRDefault="00763FE4" w:rsidP="00EE31E5">
      <w:bookmarkStart w:id="0" w:name="_GoBack"/>
      <w:bookmarkEnd w:id="0"/>
    </w:p>
    <w:p w:rsidR="007748FA" w:rsidRDefault="00EE31E5" w:rsidP="00EE31E5">
      <w:pPr>
        <w:pStyle w:val="Listaszerbekezds"/>
        <w:numPr>
          <w:ilvl w:val="0"/>
          <w:numId w:val="1"/>
        </w:numPr>
      </w:pPr>
      <w:r>
        <w:t>Hogyan definiáljuk a relatív dielektromos állandót?</w:t>
      </w:r>
    </w:p>
    <w:p w:rsidR="00EE31E5" w:rsidRDefault="007655ED" w:rsidP="00EE31E5">
      <w:r>
        <w:t>„dielektrikum ” elektromos térben áthatol az anyagon- Faraday</w:t>
      </w:r>
    </w:p>
    <w:p w:rsidR="00063EBE" w:rsidRDefault="007655ED" w:rsidP="00EE31E5">
      <w:r>
        <w:t xml:space="preserve">Definíció: kondenzátor kapacitása alapján. </w:t>
      </w:r>
    </w:p>
    <w:p w:rsidR="00063EBE" w:rsidRDefault="000134E6" w:rsidP="00EE31E5">
      <w:r w:rsidRPr="00165C51">
        <w:rPr>
          <w:noProof/>
          <w:lang w:eastAsia="hu-HU"/>
        </w:rPr>
        <w:drawing>
          <wp:inline distT="0" distB="0" distL="0" distR="0">
            <wp:extent cx="3143250" cy="32385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ED" w:rsidRPr="00063EBE" w:rsidRDefault="007655ED" w:rsidP="00EE31E5">
      <w:pPr>
        <w:rPr>
          <w:sz w:val="20"/>
          <w:vertAlign w:val="subscript"/>
        </w:rPr>
      </w:pPr>
      <w:r>
        <w:t>Fegyverzetek közötti vákuum- U</w:t>
      </w:r>
      <w:r w:rsidR="00063EBE">
        <w:rPr>
          <w:sz w:val="20"/>
          <w:vertAlign w:val="subscript"/>
        </w:rPr>
        <w:t>0</w:t>
      </w:r>
    </w:p>
    <w:p w:rsidR="007655ED" w:rsidRPr="00736312" w:rsidRDefault="007655ED" w:rsidP="00EE31E5">
      <w:pPr>
        <w:rPr>
          <w:szCs w:val="24"/>
        </w:rPr>
      </w:pPr>
      <w:r w:rsidRPr="00736312">
        <w:rPr>
          <w:szCs w:val="24"/>
        </w:rPr>
        <w:t>Fegyver</w:t>
      </w:r>
      <w:r w:rsidR="00063EBE">
        <w:rPr>
          <w:szCs w:val="24"/>
        </w:rPr>
        <w:t>zetek közötti dielektrikum- U &lt; U</w:t>
      </w:r>
      <w:r w:rsidR="00063EBE">
        <w:rPr>
          <w:szCs w:val="24"/>
          <w:vertAlign w:val="subscript"/>
        </w:rPr>
        <w:t>0</w:t>
      </w:r>
      <w:r w:rsidRPr="00736312">
        <w:rPr>
          <w:szCs w:val="24"/>
        </w:rPr>
        <w:t>, Dielektrikum kivétele: U- U0</w:t>
      </w:r>
    </w:p>
    <w:p w:rsidR="00063EBE" w:rsidRDefault="007655ED" w:rsidP="00063EBE">
      <w:pPr>
        <w:rPr>
          <w:szCs w:val="24"/>
        </w:rPr>
      </w:pPr>
      <w:r w:rsidRPr="00736312">
        <w:rPr>
          <w:szCs w:val="24"/>
        </w:rPr>
        <w:t>Képletek</w:t>
      </w:r>
      <m:oMath>
        <m:r>
          <w:rPr>
            <w:rFonts w:ascii="Cambria Math" w:hAnsi="Cambria Math"/>
            <w:szCs w:val="24"/>
          </w:rPr>
          <m:t xml:space="preserve">  </m:t>
        </m:r>
      </m:oMath>
    </w:p>
    <w:p w:rsidR="00AF7A1B" w:rsidRPr="00736312" w:rsidRDefault="000134E6" w:rsidP="00EE31E5">
      <w:pPr>
        <w:rPr>
          <w:szCs w:val="24"/>
        </w:rPr>
      </w:pPr>
      <w:r w:rsidRPr="00A65EE9">
        <w:rPr>
          <w:noProof/>
          <w:szCs w:val="24"/>
          <w:lang w:eastAsia="hu-HU"/>
        </w:rPr>
        <w:drawing>
          <wp:inline distT="0" distB="0" distL="0" distR="0">
            <wp:extent cx="5753100" cy="2057400"/>
            <wp:effectExtent l="0" t="0" r="0" b="0"/>
            <wp:docPr id="3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E5" w:rsidRDefault="007655ED" w:rsidP="00EE31E5">
      <w:pPr>
        <w:pStyle w:val="Listaszerbekezds"/>
        <w:numPr>
          <w:ilvl w:val="0"/>
          <w:numId w:val="1"/>
        </w:numPr>
      </w:pPr>
      <w:r>
        <w:t>Hogyan értelmezzük az atomi rádiuszokat? Mi határozza meg az értéküket?</w:t>
      </w:r>
    </w:p>
    <w:p w:rsidR="007655ED" w:rsidRDefault="00063EBE" w:rsidP="007655ED">
      <w:pPr>
        <w:rPr>
          <w:rFonts w:eastAsia="Times New Roman"/>
        </w:rPr>
      </w:pPr>
      <w:r>
        <w:lastRenderedPageBreak/>
        <w:t xml:space="preserve">Az </w:t>
      </w:r>
      <w:r w:rsidR="00642A00">
        <w:t xml:space="preserve">atommag nagyságát nem tudjuk pontosan meghatározni csak becsülni ehet. </w:t>
      </w:r>
      <m:oMath>
        <m:r>
          <w:rPr>
            <w:rFonts w:ascii="Cambria Math" w:hAnsi="Cambria Math"/>
          </w:rPr>
          <m:t>r=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 xml:space="preserve">0 </m:t>
            </m:r>
          </m:sub>
        </m:sSub>
        <m:r>
          <w:rPr>
            <w:rFonts w:ascii="Cambria Math" w:hAnsi="Cambria Math"/>
          </w:rPr>
          <m:t>×</m:t>
        </m:r>
        <m:rad>
          <m:radPr>
            <m:ctrlPr>
              <w:rPr>
                <w:rFonts w:ascii="Cambria Math" w:hAnsi="Cambria Math"/>
                <w:i/>
                <w:sz w:val="22"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</w:p>
    <w:p w:rsidR="00642A00" w:rsidRDefault="000134E6" w:rsidP="007655ED">
      <w:r w:rsidRPr="00165C51">
        <w:rPr>
          <w:noProof/>
          <w:lang w:eastAsia="hu-HU"/>
        </w:rPr>
        <w:drawing>
          <wp:inline distT="0" distB="0" distL="0" distR="0">
            <wp:extent cx="5762625" cy="2981325"/>
            <wp:effectExtent l="0" t="0" r="9525" b="9525"/>
            <wp:docPr id="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A0" w:rsidRDefault="000134E6" w:rsidP="007655ED">
      <w:r w:rsidRPr="00165C51">
        <w:rPr>
          <w:noProof/>
          <w:lang w:eastAsia="hu-HU"/>
        </w:rPr>
        <w:drawing>
          <wp:inline distT="0" distB="0" distL="0" distR="0">
            <wp:extent cx="5762625" cy="345757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1B" w:rsidRDefault="00D318A0" w:rsidP="00D318A0">
      <w:pPr>
        <w:pStyle w:val="Listaszerbekezds"/>
        <w:numPr>
          <w:ilvl w:val="0"/>
          <w:numId w:val="1"/>
        </w:numPr>
      </w:pPr>
      <w:r>
        <w:br w:type="page"/>
      </w:r>
      <w:r w:rsidR="00574808">
        <w:lastRenderedPageBreak/>
        <w:t>Soroljon fel néhány nm-es makromolekula szerkezeti egységet?</w:t>
      </w:r>
    </w:p>
    <w:p w:rsidR="00AF7A1B" w:rsidRDefault="000134E6" w:rsidP="007655ED">
      <w:r w:rsidRPr="00165C51">
        <w:rPr>
          <w:noProof/>
          <w:lang w:eastAsia="hu-HU"/>
        </w:rPr>
        <w:drawing>
          <wp:inline distT="0" distB="0" distL="0" distR="0">
            <wp:extent cx="5133975" cy="3857625"/>
            <wp:effectExtent l="0" t="0" r="9525" b="9525"/>
            <wp:docPr id="7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DC" w:rsidRDefault="006127DC" w:rsidP="007655ED">
      <w:r>
        <w:t>Lipidek</w:t>
      </w:r>
    </w:p>
    <w:p w:rsidR="006127DC" w:rsidRDefault="006127DC" w:rsidP="00EE31E5">
      <w:pPr>
        <w:pStyle w:val="Listaszerbekezds"/>
        <w:numPr>
          <w:ilvl w:val="0"/>
          <w:numId w:val="1"/>
        </w:numPr>
      </w:pPr>
      <w:r>
        <w:t>Pauli elv:</w:t>
      </w:r>
    </w:p>
    <w:p w:rsidR="006127DC" w:rsidRDefault="006127DC" w:rsidP="006127DC">
      <w:r w:rsidRPr="006127DC">
        <w:t>Kizárási elv, amely kimondja, hogy egy atomban nem lehet két vagy több elektron ugyanazon energiaállapotban. Az atomban az egyes elektronok energiaállapotát négy kvantumszám jellemzi, a tapasztalat szerint egy atomon belül nincs két olyan elektron, amelynek mind a négy kvantumszáma megegyeznék. Így magyarázható az elemek periódusos rendszerének felépítése.</w:t>
      </w:r>
    </w:p>
    <w:p w:rsidR="00E3012C" w:rsidRDefault="00535507" w:rsidP="006127DC">
      <w:r>
        <w:t>Egy több elektront tartalmazó rendszerben minden egyes elektron más –más kvantumállapotban van. Másképp fogalmazva minden kvantum állapot csak egy elektronnal lehet betöltve.</w:t>
      </w:r>
    </w:p>
    <w:p w:rsidR="007655ED" w:rsidRDefault="007655ED" w:rsidP="00EE31E5">
      <w:pPr>
        <w:pStyle w:val="Listaszerbekezds"/>
        <w:numPr>
          <w:ilvl w:val="0"/>
          <w:numId w:val="1"/>
        </w:numPr>
      </w:pPr>
      <w:r>
        <w:t>A Lennard Jones potenciál és távolság függése.</w:t>
      </w:r>
    </w:p>
    <w:p w:rsidR="007655ED" w:rsidRDefault="00C21620" w:rsidP="007655ED">
      <w:pPr>
        <w:rPr>
          <w:szCs w:val="24"/>
        </w:rPr>
      </w:pPr>
      <w:r>
        <w:t xml:space="preserve">Sztérikus gátlás a Pauli elve alapján. Lennard Jones potenciál. A taszító potenciált az elektronfelhők átlapolása okozza- rövid hatótávolságú kölcsönhatás. A vonzó kölcsönhatást a diszperziós Van der </w:t>
      </w:r>
      <w:r w:rsidRPr="00412EC5">
        <w:rPr>
          <w:szCs w:val="24"/>
        </w:rPr>
        <w:t xml:space="preserve">Waals potenciál adja. </w:t>
      </w:r>
    </w:p>
    <w:p w:rsidR="00137DEF" w:rsidRPr="00412EC5" w:rsidRDefault="000134E6" w:rsidP="007655ED">
      <w:pPr>
        <w:rPr>
          <w:szCs w:val="24"/>
        </w:rPr>
      </w:pPr>
      <w:r w:rsidRPr="00A65EE9">
        <w:rPr>
          <w:noProof/>
          <w:szCs w:val="24"/>
          <w:lang w:eastAsia="hu-HU"/>
        </w:rPr>
        <w:lastRenderedPageBreak/>
        <w:drawing>
          <wp:inline distT="0" distB="0" distL="0" distR="0">
            <wp:extent cx="5410200" cy="2638425"/>
            <wp:effectExtent l="0" t="0" r="0" b="9525"/>
            <wp:docPr id="8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C0" w:rsidRPr="00412EC5" w:rsidRDefault="006552C0" w:rsidP="006552C0">
      <w:pPr>
        <w:autoSpaceDE w:val="0"/>
        <w:autoSpaceDN w:val="0"/>
        <w:adjustRightInd w:val="0"/>
        <w:rPr>
          <w:b/>
          <w:bCs/>
          <w:szCs w:val="24"/>
        </w:rPr>
      </w:pPr>
      <w:r w:rsidRPr="00412EC5">
        <w:rPr>
          <w:b/>
          <w:bCs/>
          <w:szCs w:val="24"/>
        </w:rPr>
        <w:t>. Rajzoljon kvalitatív ábrát a Lennard-Jones potenciál távolságfüggéséről! Jelölje be</w:t>
      </w:r>
    </w:p>
    <w:p w:rsidR="006552C0" w:rsidRPr="00412EC5" w:rsidRDefault="006552C0" w:rsidP="006552C0">
      <w:pPr>
        <w:autoSpaceDE w:val="0"/>
        <w:autoSpaceDN w:val="0"/>
        <w:adjustRightInd w:val="0"/>
        <w:rPr>
          <w:b/>
          <w:bCs/>
          <w:szCs w:val="24"/>
        </w:rPr>
      </w:pPr>
      <w:r w:rsidRPr="00412EC5">
        <w:rPr>
          <w:b/>
          <w:bCs/>
          <w:szCs w:val="24"/>
        </w:rPr>
        <w:t>az egyensúlyi atomi távolságot!</w:t>
      </w:r>
    </w:p>
    <w:p w:rsidR="006552C0" w:rsidRPr="00412EC5" w:rsidRDefault="000134E6" w:rsidP="006552C0">
      <w:pPr>
        <w:autoSpaceDE w:val="0"/>
        <w:autoSpaceDN w:val="0"/>
        <w:adjustRightInd w:val="0"/>
        <w:rPr>
          <w:bCs/>
          <w:szCs w:val="24"/>
        </w:rPr>
      </w:pPr>
      <w:r>
        <w:rPr>
          <w:noProof/>
          <w:szCs w:val="24"/>
          <w:lang w:eastAsia="hu-H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67945</wp:posOffset>
            </wp:positionV>
            <wp:extent cx="2038350" cy="1947545"/>
            <wp:effectExtent l="0" t="0" r="0" b="0"/>
            <wp:wrapTight wrapText="bothSides">
              <wp:wrapPolygon edited="0">
                <wp:start x="0" y="0"/>
                <wp:lineTo x="0" y="21339"/>
                <wp:lineTo x="21398" y="21339"/>
                <wp:lineTo x="21398" y="0"/>
                <wp:lineTo x="0" y="0"/>
              </wp:wrapPolygon>
            </wp:wrapTight>
            <wp:docPr id="4" name="Kép 3" descr="HARMAD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HARMADI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EC5" w:rsidRDefault="00412EC5" w:rsidP="006552C0">
      <w:pPr>
        <w:autoSpaceDE w:val="0"/>
        <w:autoSpaceDN w:val="0"/>
        <w:adjustRightInd w:val="0"/>
        <w:rPr>
          <w:bCs/>
          <w:szCs w:val="24"/>
        </w:rPr>
      </w:pPr>
    </w:p>
    <w:p w:rsidR="00412EC5" w:rsidRDefault="00412EC5" w:rsidP="006552C0">
      <w:pPr>
        <w:autoSpaceDE w:val="0"/>
        <w:autoSpaceDN w:val="0"/>
        <w:adjustRightInd w:val="0"/>
        <w:rPr>
          <w:bCs/>
          <w:szCs w:val="24"/>
        </w:rPr>
      </w:pPr>
    </w:p>
    <w:p w:rsidR="006552C0" w:rsidRPr="00412EC5" w:rsidRDefault="006552C0" w:rsidP="006552C0">
      <w:pPr>
        <w:autoSpaceDE w:val="0"/>
        <w:autoSpaceDN w:val="0"/>
        <w:adjustRightInd w:val="0"/>
        <w:rPr>
          <w:bCs/>
          <w:szCs w:val="24"/>
        </w:rPr>
      </w:pPr>
      <w:r w:rsidRPr="00412EC5">
        <w:rPr>
          <w:bCs/>
          <w:szCs w:val="24"/>
        </w:rPr>
        <w:t>A nyíllal jelzett helyen lesz egyensúlyi rácsállandó, ahol potenciál minimum van.</w:t>
      </w:r>
    </w:p>
    <w:p w:rsidR="006552C0" w:rsidRPr="00412EC5" w:rsidRDefault="00412EC5" w:rsidP="006552C0">
      <w:pPr>
        <w:autoSpaceDE w:val="0"/>
        <w:autoSpaceDN w:val="0"/>
        <w:adjustRightInd w:val="0"/>
        <w:rPr>
          <w:bCs/>
          <w:szCs w:val="24"/>
        </w:rPr>
      </w:pPr>
      <w:r w:rsidRPr="00412EC5">
        <w:rPr>
          <w:rFonts w:ascii="Times New Roman" w:eastAsia="Times New Roman" w:hAnsi="Times New Roman"/>
          <w:bCs/>
          <w:position w:val="-24"/>
          <w:szCs w:val="24"/>
        </w:rPr>
        <w:object w:dxaOrig="328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18.75pt" o:ole="">
            <v:imagedata r:id="rId15" o:title=""/>
          </v:shape>
          <o:OLEObject Type="Embed" ProgID="Equation.3" ShapeID="_x0000_i1025" DrawAspect="Content" ObjectID="_1440698288" r:id="rId16"/>
        </w:object>
      </w:r>
      <w:r w:rsidR="006552C0" w:rsidRPr="00412EC5">
        <w:rPr>
          <w:bCs/>
          <w:szCs w:val="24"/>
        </w:rPr>
        <w:t>, ahol</w:t>
      </w:r>
    </w:p>
    <w:p w:rsidR="006552C0" w:rsidRPr="00412EC5" w:rsidRDefault="006552C0" w:rsidP="006552C0">
      <w:pPr>
        <w:rPr>
          <w:szCs w:val="24"/>
        </w:rPr>
      </w:pPr>
      <w:r w:rsidRPr="00412EC5">
        <w:rPr>
          <w:rFonts w:ascii="Times New Roman" w:eastAsia="Times New Roman" w:hAnsi="Times New Roman"/>
          <w:position w:val="-24"/>
          <w:szCs w:val="24"/>
          <w:lang w:eastAsia="hu-HU"/>
        </w:rPr>
        <w:object w:dxaOrig="580" w:dyaOrig="620">
          <v:shape id="_x0000_i1026" type="#_x0000_t75" style="width:21.75pt;height:23.25pt" o:ole="">
            <v:imagedata r:id="rId17" o:title=""/>
          </v:shape>
          <o:OLEObject Type="Embed" ProgID="Equation.3" ShapeID="_x0000_i1026" DrawAspect="Content" ObjectID="_1440698289" r:id="rId18"/>
        </w:object>
      </w:r>
      <w:r w:rsidRPr="00412EC5">
        <w:rPr>
          <w:szCs w:val="24"/>
        </w:rPr>
        <w:t xml:space="preserve"> taszítás, 2 atom egymásba csúszását gátolja meg.</w:t>
      </w:r>
    </w:p>
    <w:p w:rsidR="007655ED" w:rsidRDefault="000134E6" w:rsidP="007655ED">
      <w:r w:rsidRPr="00165C51">
        <w:rPr>
          <w:noProof/>
          <w:lang w:eastAsia="hu-HU"/>
        </w:rPr>
        <w:drawing>
          <wp:inline distT="0" distB="0" distL="0" distR="0">
            <wp:extent cx="3362325" cy="1895475"/>
            <wp:effectExtent l="0" t="0" r="9525" b="9525"/>
            <wp:docPr id="11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70" w:rsidRDefault="00D37B70" w:rsidP="007655ED"/>
    <w:p w:rsidR="00D318A0" w:rsidRDefault="00D318A0" w:rsidP="007655ED"/>
    <w:p w:rsidR="007655ED" w:rsidRDefault="00C21620" w:rsidP="00EE31E5">
      <w:pPr>
        <w:pStyle w:val="Listaszerbekezds"/>
        <w:numPr>
          <w:ilvl w:val="0"/>
          <w:numId w:val="1"/>
        </w:numPr>
      </w:pPr>
      <w:r>
        <w:lastRenderedPageBreak/>
        <w:t>A Boltzmann eloszlás- formula és értelmezés - mire vonatkozik?</w:t>
      </w:r>
    </w:p>
    <w:p w:rsidR="003044D4" w:rsidRDefault="003044D4" w:rsidP="00804AA6">
      <w:r>
        <w:t xml:space="preserve">N független részecske, T termikus egyensúly, epszilon= rendszer egy mikroállapotában egy részecske energiája </w:t>
      </w:r>
      <w:r w:rsidRPr="00804AA6">
        <w:t>(az összes részecske konkrét energiaállapota definiálja)</w:t>
      </w:r>
      <w:r>
        <w:t xml:space="preserve"> Na független molekulából álló rendszer teljes energiája</w:t>
      </w:r>
    </w:p>
    <w:p w:rsidR="003044D4" w:rsidRDefault="000134E6" w:rsidP="00804AA6">
      <w:r w:rsidRPr="00165C51">
        <w:rPr>
          <w:noProof/>
          <w:lang w:eastAsia="hu-HU"/>
        </w:rPr>
        <w:drawing>
          <wp:inline distT="0" distB="0" distL="0" distR="0">
            <wp:extent cx="5753100" cy="3305175"/>
            <wp:effectExtent l="0" t="0" r="0" b="9525"/>
            <wp:docPr id="12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D4" w:rsidRDefault="003044D4" w:rsidP="00804AA6">
      <w:r>
        <w:t xml:space="preserve">A betöltési számok egy konkrét sorozata jelenti a rendszer makroállapotát. </w:t>
      </w:r>
      <w:r w:rsidR="00D06078">
        <w:t>Boltzmann eloszlás: Annak valószínűsége, hogy egy adott epszilon i állapot a rendszerben megvalósul. Boltzmann faktor:</w:t>
      </w:r>
    </w:p>
    <w:p w:rsidR="00DF6154" w:rsidRDefault="000134E6" w:rsidP="00804AA6">
      <w:r w:rsidRPr="00165C51">
        <w:rPr>
          <w:noProof/>
          <w:lang w:eastAsia="hu-HU"/>
        </w:rPr>
        <w:drawing>
          <wp:inline distT="0" distB="0" distL="0" distR="0">
            <wp:extent cx="5753100" cy="2943225"/>
            <wp:effectExtent l="0" t="0" r="0" b="9525"/>
            <wp:docPr id="13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54" w:rsidRDefault="00DF6154" w:rsidP="00804AA6"/>
    <w:p w:rsidR="00D06078" w:rsidRDefault="000134E6" w:rsidP="00804AA6">
      <w:r w:rsidRPr="00165C51">
        <w:rPr>
          <w:noProof/>
          <w:lang w:eastAsia="hu-HU"/>
        </w:rPr>
        <w:lastRenderedPageBreak/>
        <w:drawing>
          <wp:inline distT="0" distB="0" distL="0" distR="0">
            <wp:extent cx="5210175" cy="3914775"/>
            <wp:effectExtent l="0" t="0" r="9525" b="9525"/>
            <wp:docPr id="14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E5" w:rsidRDefault="00D06078" w:rsidP="00D06078">
      <w:pPr>
        <w:pStyle w:val="Listaszerbekezds"/>
        <w:numPr>
          <w:ilvl w:val="0"/>
          <w:numId w:val="1"/>
        </w:numPr>
      </w:pPr>
      <w:r>
        <w:t>Miből ered a biológiai makromolekulák és makromolekuláris komplexek szerkezeti dinamikája?</w:t>
      </w:r>
    </w:p>
    <w:p w:rsidR="00D06078" w:rsidRDefault="00D06078" w:rsidP="00D06078">
      <w:r>
        <w:t xml:space="preserve">A biológiai folyamatokban az energia minimum elvek statisztikus jelleggel érvényesülnek. A kötések folyamatosan felszakadnak és újraépülnek, a kötések hierarchiája alapján. Szerkezeti dinamika. </w:t>
      </w:r>
    </w:p>
    <w:p w:rsidR="002539B4" w:rsidRDefault="000134E6" w:rsidP="00D06078">
      <w:r w:rsidRPr="00165C51">
        <w:rPr>
          <w:noProof/>
          <w:lang w:eastAsia="hu-HU"/>
        </w:rPr>
        <w:drawing>
          <wp:inline distT="0" distB="0" distL="0" distR="0">
            <wp:extent cx="5762625" cy="2876550"/>
            <wp:effectExtent l="0" t="0" r="9525" b="0"/>
            <wp:docPr id="15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8" w:rsidRDefault="00E925FD" w:rsidP="00D06078">
      <w:pPr>
        <w:pStyle w:val="Listaszerbekezds"/>
        <w:numPr>
          <w:ilvl w:val="0"/>
          <w:numId w:val="1"/>
        </w:numPr>
      </w:pPr>
      <w:r>
        <w:t>Mit értünk rendezetlen fehérjéken és mi a jelentőségük?</w:t>
      </w:r>
    </w:p>
    <w:p w:rsidR="00E925FD" w:rsidRDefault="00E925FD" w:rsidP="00E925FD">
      <w:r>
        <w:lastRenderedPageBreak/>
        <w:t xml:space="preserve">Becslések alapján a fehérjék akár 25%a rendezetlen lehet. Komplexitással nő a rendezetlen fehérjék száma. Az emberi fehérjék felében van min 30 A.A. hosszúságú szakasz. Nem teljesen randomPl. hidrofób aminosavak klasztereződése. Struktúrálisan igen flexibilisek. Nincs kompakt globuláris hajtogatódás, reziduális szekezet. Megdőlt a paradigma mely szerint jól definiált 3 D szerkezethez kapcsolható fehérje funkció. </w:t>
      </w:r>
    </w:p>
    <w:p w:rsidR="000B13A7" w:rsidRDefault="000134E6" w:rsidP="00E925FD">
      <w:r w:rsidRPr="00165C51">
        <w:rPr>
          <w:noProof/>
          <w:lang w:eastAsia="hu-HU"/>
        </w:rPr>
        <w:drawing>
          <wp:inline distT="0" distB="0" distL="0" distR="0">
            <wp:extent cx="5762625" cy="2152650"/>
            <wp:effectExtent l="0" t="0" r="9525" b="0"/>
            <wp:docPr id="16" name="Kép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3A7" w:rsidRDefault="000B13A7" w:rsidP="000B13A7">
      <w:pPr>
        <w:pStyle w:val="Listaszerbekezds"/>
        <w:numPr>
          <w:ilvl w:val="0"/>
          <w:numId w:val="1"/>
        </w:numPr>
      </w:pPr>
      <w:r>
        <w:t>Adatbázisok előnyei és hátrányai</w:t>
      </w:r>
    </w:p>
    <w:p w:rsidR="000B13A7" w:rsidRDefault="000134E6" w:rsidP="00E925FD">
      <w:r w:rsidRPr="00165C51">
        <w:rPr>
          <w:noProof/>
          <w:lang w:eastAsia="hu-HU"/>
        </w:rPr>
        <w:drawing>
          <wp:inline distT="0" distB="0" distL="0" distR="0">
            <wp:extent cx="5753100" cy="3171825"/>
            <wp:effectExtent l="0" t="0" r="0" b="9525"/>
            <wp:docPr id="17" name="Kép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3A7" w:rsidRDefault="000134E6" w:rsidP="00E925FD">
      <w:r w:rsidRPr="00165C51">
        <w:rPr>
          <w:noProof/>
          <w:lang w:eastAsia="hu-HU"/>
        </w:rPr>
        <w:lastRenderedPageBreak/>
        <w:drawing>
          <wp:inline distT="0" distB="0" distL="0" distR="0">
            <wp:extent cx="5762625" cy="2552700"/>
            <wp:effectExtent l="0" t="0" r="9525" b="0"/>
            <wp:docPr id="18" name="Kép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5FD" w:rsidRDefault="00E925FD" w:rsidP="00D06078">
      <w:pPr>
        <w:pStyle w:val="Listaszerbekezds"/>
        <w:numPr>
          <w:ilvl w:val="0"/>
          <w:numId w:val="1"/>
        </w:numPr>
      </w:pPr>
      <w:r>
        <w:t>Mit értünk egy molekuláris dinamikai szimuláció trajektórián?</w:t>
      </w:r>
    </w:p>
    <w:p w:rsidR="00E925FD" w:rsidRDefault="000134E6" w:rsidP="00E925FD">
      <w:r w:rsidRPr="00165C51">
        <w:rPr>
          <w:noProof/>
          <w:lang w:eastAsia="hu-HU"/>
        </w:rPr>
        <w:drawing>
          <wp:inline distT="0" distB="0" distL="0" distR="0">
            <wp:extent cx="5762625" cy="2695575"/>
            <wp:effectExtent l="0" t="0" r="9525" b="9525"/>
            <wp:docPr id="19" name="Kép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1B" w:rsidRDefault="000134E6" w:rsidP="00E925FD">
      <w:r w:rsidRPr="00165C51">
        <w:rPr>
          <w:noProof/>
          <w:lang w:eastAsia="hu-HU"/>
        </w:rPr>
        <w:lastRenderedPageBreak/>
        <w:drawing>
          <wp:inline distT="0" distB="0" distL="0" distR="0">
            <wp:extent cx="3067050" cy="5248275"/>
            <wp:effectExtent l="0" t="0" r="0" b="9525"/>
            <wp:docPr id="20" name="Kép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1B" w:rsidRDefault="00AF7A1B" w:rsidP="00E925FD"/>
    <w:p w:rsidR="00E925FD" w:rsidRDefault="00E925FD" w:rsidP="00E925FD"/>
    <w:p w:rsidR="00E925FD" w:rsidRDefault="00E925FD" w:rsidP="00D06078">
      <w:pPr>
        <w:pStyle w:val="Listaszerbekezds"/>
        <w:numPr>
          <w:ilvl w:val="0"/>
          <w:numId w:val="1"/>
        </w:numPr>
      </w:pPr>
      <w:r>
        <w:t>Az Anfinsen dogma és a Levinthal paradoxon kapcsolata?</w:t>
      </w:r>
    </w:p>
    <w:p w:rsidR="00E925FD" w:rsidRDefault="00E925FD" w:rsidP="00E925FD"/>
    <w:p w:rsidR="00E925FD" w:rsidRDefault="006C793C" w:rsidP="00D06078">
      <w:pPr>
        <w:pStyle w:val="Listaszerbekezds"/>
        <w:numPr>
          <w:ilvl w:val="0"/>
          <w:numId w:val="1"/>
        </w:numPr>
      </w:pPr>
      <w:r>
        <w:t>A fehérjék natív konformációjának kialakulását értelmező energia felszín modellek.</w:t>
      </w:r>
    </w:p>
    <w:p w:rsidR="006C793C" w:rsidRDefault="006C793C" w:rsidP="00804AA6"/>
    <w:p w:rsidR="006C793C" w:rsidRDefault="006C793C" w:rsidP="00804AA6">
      <w:r>
        <w:t>A fehérje minden egyes konformációjához rendeljük hozzá az állapot szabad entalpiáját (Gibbs féle szabadentalpia)</w:t>
      </w:r>
      <w:r w:rsidR="007E312A">
        <w:t xml:space="preserve"> Állandó hőmérsékleten és nyomáson a rendszer az alacsonyabb szabadentalpia felé fog tartani. A fehérje nem bolyongja be az egész fázisteret, hanem a kigombolyodott állapotból kiindulva egyre kisebb energiák felé tart.</w:t>
      </w:r>
    </w:p>
    <w:p w:rsidR="007E312A" w:rsidRDefault="00A31461" w:rsidP="00804AA6">
      <w:r>
        <w:lastRenderedPageBreak/>
        <w:t xml:space="preserve">Simafalú tölcsér: A tölcsér pereme a kitekert állapotokat jelenti, amelyekből kiindulva a rendszer az legalacsonyabb energiájú natív állapot felé igyekszik. </w:t>
      </w:r>
    </w:p>
    <w:p w:rsidR="00A31461" w:rsidRDefault="00A31461" w:rsidP="00804AA6">
      <w:r>
        <w:t>Gödrös tölcsér:  Akitekert állapotból a natív állapot felé igyekvő fehérje a gödrökben ideiglenesen csapdába tud esni. Ez folding intermedier állapotok kialakulásához vezet</w:t>
      </w:r>
    </w:p>
    <w:p w:rsidR="007E312A" w:rsidRDefault="007E312A" w:rsidP="00804AA6"/>
    <w:p w:rsidR="00E925FD" w:rsidRDefault="002160E5" w:rsidP="00D06078">
      <w:pPr>
        <w:pStyle w:val="Listaszerbekezds"/>
        <w:numPr>
          <w:ilvl w:val="0"/>
          <w:numId w:val="1"/>
        </w:numPr>
      </w:pPr>
      <w:r>
        <w:t xml:space="preserve"> Mit nevezünk gélszerkezetnek, milyen jellemzői vannak:</w:t>
      </w:r>
    </w:p>
    <w:p w:rsidR="00E925FD" w:rsidRDefault="00425299" w:rsidP="00E925FD">
      <w:r w:rsidRPr="00425299">
        <w:t>A gélek vagy zselék félszilárd halmazállapotú kolloid anyagok. Valójában szálerősítés adja meg a kocsonyás, tehát félig szilárd halmazállapotot.</w:t>
      </w:r>
    </w:p>
    <w:p w:rsidR="00425299" w:rsidRDefault="00425299" w:rsidP="00E925FD"/>
    <w:p w:rsidR="00E925FD" w:rsidRDefault="00C85D89" w:rsidP="00D06078">
      <w:pPr>
        <w:pStyle w:val="Listaszerbekezds"/>
        <w:numPr>
          <w:ilvl w:val="0"/>
          <w:numId w:val="1"/>
        </w:numPr>
      </w:pPr>
      <w:r>
        <w:t>Mit nevezünk perkolációnak?</w:t>
      </w:r>
    </w:p>
    <w:p w:rsidR="00C85D89" w:rsidRDefault="00C85D89" w:rsidP="00E3012C"/>
    <w:p w:rsidR="00C85D89" w:rsidRDefault="00C85D89" w:rsidP="00C85D89">
      <w:r>
        <w:t>Olyan szerkezetváltozáskor jelenik meg, amikor számos nem összefüggő repedéscsoport alapvetően egy nagy klaszterré áll össze.</w:t>
      </w:r>
    </w:p>
    <w:p w:rsidR="00C85D89" w:rsidRDefault="00C85D89" w:rsidP="00C85D89">
      <w:pPr>
        <w:pStyle w:val="Listaszerbekezds"/>
        <w:numPr>
          <w:ilvl w:val="0"/>
          <w:numId w:val="1"/>
        </w:numPr>
      </w:pPr>
      <w:r>
        <w:t>Mikor válik egy lamináris áramlás turbulenssé?</w:t>
      </w:r>
    </w:p>
    <w:p w:rsidR="00C85D89" w:rsidRDefault="00C85D89" w:rsidP="00C85D89">
      <w:r>
        <w:t>Kis áramlási sebességnél a festett folyadék nem keveredik a színtelennel a folyadék mintegy rétegekben áramlik. Ilyenkor  réteges vagy lamináris áramlásról beszélünk. Egy kritikus sebességet túllépve a festett folyadékréteg határvonala elmosódik, keveredés, bonyolult rendezetlenül kavargó áramlás lép föl. Az ilyen áramlás a gomolygó vagy turbulens áramlás.</w:t>
      </w:r>
    </w:p>
    <w:p w:rsidR="00E3012C" w:rsidRDefault="000134E6" w:rsidP="00C85D89">
      <w:r w:rsidRPr="00165C51">
        <w:rPr>
          <w:noProof/>
          <w:lang w:eastAsia="hu-HU"/>
        </w:rPr>
        <w:drawing>
          <wp:inline distT="0" distB="0" distL="0" distR="0">
            <wp:extent cx="5334000" cy="2886075"/>
            <wp:effectExtent l="0" t="0" r="0" b="9525"/>
            <wp:docPr id="21" name="Kép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53" w:rsidRDefault="00AA33D0" w:rsidP="00E17853">
      <w:pPr>
        <w:pStyle w:val="Listaszerbekezds"/>
        <w:numPr>
          <w:ilvl w:val="0"/>
          <w:numId w:val="1"/>
        </w:numPr>
      </w:pPr>
      <w:r>
        <w:lastRenderedPageBreak/>
        <w:t>Rugalmas és rugalmatlan alakváltozás, vázolja fel a deformáció és a feszültség összefüggését egy ábrán, megjelölve a Hooke törvényre jellemző tartományt</w:t>
      </w:r>
    </w:p>
    <w:p w:rsidR="00E17853" w:rsidRDefault="000134E6" w:rsidP="00E17853">
      <w:r w:rsidRPr="00165C51">
        <w:rPr>
          <w:noProof/>
          <w:lang w:eastAsia="hu-HU"/>
        </w:rPr>
        <w:drawing>
          <wp:inline distT="0" distB="0" distL="0" distR="0">
            <wp:extent cx="5762625" cy="1819275"/>
            <wp:effectExtent l="0" t="0" r="9525" b="9525"/>
            <wp:docPr id="22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53" w:rsidRDefault="000134E6" w:rsidP="00E17853">
      <w:r w:rsidRPr="00165C51">
        <w:rPr>
          <w:noProof/>
          <w:lang w:eastAsia="hu-HU"/>
        </w:rPr>
        <w:drawing>
          <wp:inline distT="0" distB="0" distL="0" distR="0">
            <wp:extent cx="5762625" cy="2524125"/>
            <wp:effectExtent l="0" t="0" r="9525" b="9525"/>
            <wp:docPr id="23" name="Kép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53" w:rsidRDefault="00E17853" w:rsidP="00E17853">
      <w:pPr>
        <w:pStyle w:val="Listaszerbekezds"/>
        <w:numPr>
          <w:ilvl w:val="0"/>
          <w:numId w:val="1"/>
        </w:numPr>
      </w:pPr>
      <w:r>
        <w:t>A nyíróerő és sebességgradiens kapcsolata, valamint a viszkozitás és nyírófeszültség kapcsolata Newtoni folyadékoknál</w:t>
      </w:r>
    </w:p>
    <w:p w:rsidR="00E3012C" w:rsidRDefault="000134E6" w:rsidP="00E3012C">
      <w:r w:rsidRPr="00165C51">
        <w:rPr>
          <w:noProof/>
          <w:lang w:eastAsia="hu-HU"/>
        </w:rPr>
        <w:drawing>
          <wp:inline distT="0" distB="0" distL="0" distR="0">
            <wp:extent cx="5753100" cy="2095500"/>
            <wp:effectExtent l="0" t="0" r="0" b="0"/>
            <wp:docPr id="24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CB2" w:rsidRPr="00E3012C" w:rsidRDefault="00FE1CB2" w:rsidP="00E3012C"/>
    <w:p w:rsidR="00C9260A" w:rsidRDefault="00C9260A" w:rsidP="00804AA6">
      <w:r>
        <w:lastRenderedPageBreak/>
        <w:t xml:space="preserve">a folyás már a legkisebb nyíróerő hatására is megindul, </w:t>
      </w:r>
    </w:p>
    <w:p w:rsidR="00C9260A" w:rsidRDefault="00C9260A" w:rsidP="00804AA6">
      <w:r>
        <w:t xml:space="preserve">a nyíróerő és a sebesség-gradiens között egyenes arányosság van, </w:t>
      </w:r>
    </w:p>
    <w:p w:rsidR="00C9260A" w:rsidRDefault="00C9260A" w:rsidP="00804AA6">
      <w:r>
        <w:t xml:space="preserve">a viszkozitás független a nyíróerő nagyságától. </w:t>
      </w:r>
    </w:p>
    <w:p w:rsidR="00C9260A" w:rsidRDefault="00C9260A" w:rsidP="00C9260A">
      <w:r>
        <w:t>Kapcsolat a nyírófeszültség és a sebesség gradiens között: newton egyenlet</w:t>
      </w:r>
    </w:p>
    <w:p w:rsidR="00C9260A" w:rsidRDefault="00C9260A" w:rsidP="00C9260A">
      <w:r>
        <w:t>Képlet  5. oldal.</w:t>
      </w:r>
    </w:p>
    <w:p w:rsidR="00C9260A" w:rsidRDefault="00C9260A" w:rsidP="00C9260A">
      <w:pPr>
        <w:pStyle w:val="Listaszerbekezds"/>
        <w:numPr>
          <w:ilvl w:val="0"/>
          <w:numId w:val="1"/>
        </w:numPr>
      </w:pPr>
      <w:r>
        <w:t>Hogyan függ a newtoni folyadék áramlási sebessége (térfogati sebesség )a stacionárius áramlásnál az áramlási cső sugarától?</w:t>
      </w:r>
    </w:p>
    <w:p w:rsidR="00D318A0" w:rsidRPr="00D318A0" w:rsidRDefault="00D318A0" w:rsidP="00D318A0"/>
    <w:p w:rsidR="00E3012C" w:rsidRPr="00E3012C" w:rsidRDefault="00E3012C" w:rsidP="00E3012C"/>
    <w:p w:rsidR="00C9260A" w:rsidRDefault="00C9260A" w:rsidP="00C9260A">
      <w:pPr>
        <w:pStyle w:val="Listaszerbekezds"/>
        <w:numPr>
          <w:ilvl w:val="0"/>
          <w:numId w:val="1"/>
        </w:numPr>
      </w:pPr>
      <w:r>
        <w:t>Hogyan függ a folyadékok viszkozitása a hőmérséklettől?</w:t>
      </w:r>
    </w:p>
    <w:p w:rsidR="00AF7A1B" w:rsidRDefault="000134E6" w:rsidP="00AF7A1B">
      <w:r w:rsidRPr="00165C51">
        <w:rPr>
          <w:noProof/>
          <w:lang w:eastAsia="hu-HU"/>
        </w:rPr>
        <w:drawing>
          <wp:inline distT="0" distB="0" distL="0" distR="0">
            <wp:extent cx="5753100" cy="3362325"/>
            <wp:effectExtent l="0" t="0" r="0" b="9525"/>
            <wp:docPr id="25" name="Kép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1B" w:rsidRDefault="00AF7A1B" w:rsidP="00AF7A1B"/>
    <w:p w:rsidR="00C9260A" w:rsidRDefault="00C9260A" w:rsidP="00C9260A">
      <w:r>
        <w:t>Folyadékok viszkozitása a hőmérséklet növekedésével csökken, mégpedig általában igen erősen.</w:t>
      </w:r>
    </w:p>
    <w:p w:rsidR="00C9260A" w:rsidRDefault="00B7291B" w:rsidP="00C9260A">
      <w:pPr>
        <w:pStyle w:val="Listaszerbekezds"/>
        <w:numPr>
          <w:ilvl w:val="0"/>
          <w:numId w:val="1"/>
        </w:numPr>
      </w:pPr>
      <w:r>
        <w:t>A diffúzió Fick törvényei</w:t>
      </w:r>
    </w:p>
    <w:p w:rsidR="00B7291B" w:rsidRDefault="00735300" w:rsidP="00B7291B">
      <w:r>
        <w:t>Fick I. törvénye: A diffúziós folyamatok leírása az N részecskeszámmal ás a makroszkópikus leíráshoz használt lokális koncentráció eloszlással.A diffúzió erősségét jellemző anyagáram-</w:t>
      </w:r>
      <w:r>
        <w:lastRenderedPageBreak/>
        <w:t>sűrűség a koncentrációeséssel arányos.</w:t>
      </w:r>
      <w:r w:rsidR="00066EE9">
        <w:t xml:space="preserve"> A diffúzió erősségét jellemző anyagáram-sűrűség a koncentrációeséssel arányos. D arányossági tényező az ún. diffúziós együttható. Megadja az egységnyi idő alatt egységnyi felületen átdifundált anyag mennyiségét ha a koncentrációesés egy volt.</w:t>
      </w:r>
    </w:p>
    <w:p w:rsidR="00735300" w:rsidRDefault="00735300" w:rsidP="00B7291B">
      <w:r>
        <w:t xml:space="preserve">Fick II.törvénye= Fick I. törvénye + kontinuitás egyenlet. A koncentráció térbeli időbeli változását írja le. </w:t>
      </w:r>
    </w:p>
    <w:p w:rsidR="00735300" w:rsidRDefault="00735300" w:rsidP="00735300">
      <w:pPr>
        <w:pStyle w:val="Listaszerbekezds"/>
        <w:numPr>
          <w:ilvl w:val="0"/>
          <w:numId w:val="1"/>
        </w:numPr>
      </w:pPr>
      <w:r>
        <w:t>Hogyan függ a hőmérséklettől a gömb alakú részecskék diffúziós állandója?</w:t>
      </w:r>
    </w:p>
    <w:p w:rsidR="00735300" w:rsidRDefault="007A35BE" w:rsidP="00735300">
      <w:r>
        <w:t>A diffúziós együttható és azon kívül a diffúzió erőssége több tényezőtől függ. Elsősorban a hőmérséklettől, ami tekintve, hogy a diffúzió a molekulák hőmozgása révén zajlik, nagyon is érthető.</w:t>
      </w:r>
    </w:p>
    <w:p w:rsidR="007A35BE" w:rsidRDefault="007A35BE" w:rsidP="007A35BE">
      <w:pPr>
        <w:pStyle w:val="Listaszerbekezds"/>
        <w:numPr>
          <w:ilvl w:val="0"/>
          <w:numId w:val="1"/>
        </w:numPr>
      </w:pPr>
      <w:r>
        <w:t>Miért könnyű fenntartani a lamináris áramlást mikrofluidikai rendszerekben?</w:t>
      </w:r>
    </w:p>
    <w:p w:rsidR="00AF7A1B" w:rsidRDefault="00AF7A1B" w:rsidP="007A35BE"/>
    <w:p w:rsidR="00AF7A1B" w:rsidRDefault="00AF7A1B" w:rsidP="007A35BE"/>
    <w:p w:rsidR="00AF7A1B" w:rsidRDefault="00AF7A1B" w:rsidP="007A35BE"/>
    <w:p w:rsidR="007A35BE" w:rsidRDefault="00F41688" w:rsidP="007A35BE">
      <w:pPr>
        <w:pStyle w:val="Listaszerbekezds"/>
        <w:numPr>
          <w:ilvl w:val="0"/>
          <w:numId w:val="1"/>
        </w:numPr>
      </w:pPr>
      <w:r>
        <w:t>Hogyan függ egy polimerlánc f</w:t>
      </w:r>
      <w:r w:rsidR="007A35BE">
        <w:t>lexibilitása a perzisztencia hossztól? Mit nevezünk perzisztencia hossznak?</w:t>
      </w:r>
    </w:p>
    <w:p w:rsidR="00BB30DF" w:rsidRDefault="0062534A" w:rsidP="00BB30DF">
      <w:r>
        <w:t>A perzisztens távolság, amelyen belül a lánc merevnek tekinthető, azaz a lánc iránya ezen a szakaszon állandó. A perzisztenciahossz a lánc hajlítómerevségével áll összefüggésben, minél rövidebb Lp annál hajlékonyabb a lánc és fordítva</w:t>
      </w:r>
    </w:p>
    <w:p w:rsidR="007A35BE" w:rsidRDefault="007A35BE" w:rsidP="007A35BE">
      <w:pPr>
        <w:pStyle w:val="Listaszerbekezds"/>
        <w:numPr>
          <w:ilvl w:val="0"/>
          <w:numId w:val="1"/>
        </w:numPr>
      </w:pPr>
      <w:r>
        <w:t>AFM, mint pásztázó tűszondás mikroszkópiai módszer.</w:t>
      </w:r>
    </w:p>
    <w:p w:rsidR="00501FB2" w:rsidRPr="00501FB2" w:rsidRDefault="000134E6" w:rsidP="00501FB2">
      <w:r w:rsidRPr="00165C51">
        <w:rPr>
          <w:noProof/>
          <w:lang w:eastAsia="hu-HU"/>
        </w:rPr>
        <w:drawing>
          <wp:inline distT="0" distB="0" distL="0" distR="0">
            <wp:extent cx="2085975" cy="2466975"/>
            <wp:effectExtent l="0" t="0" r="9525" b="9525"/>
            <wp:docPr id="26" name="Kép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34A" w:rsidRDefault="000134E6" w:rsidP="0062534A">
      <w:r w:rsidRPr="00165C51">
        <w:rPr>
          <w:noProof/>
          <w:lang w:eastAsia="hu-HU"/>
        </w:rPr>
        <w:lastRenderedPageBreak/>
        <w:drawing>
          <wp:inline distT="0" distB="0" distL="0" distR="0">
            <wp:extent cx="5438775" cy="4171950"/>
            <wp:effectExtent l="0" t="0" r="9525" b="0"/>
            <wp:docPr id="27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B2" w:rsidRDefault="000134E6" w:rsidP="0062534A">
      <w:r w:rsidRPr="00165C51">
        <w:rPr>
          <w:noProof/>
          <w:lang w:eastAsia="hu-HU"/>
        </w:rPr>
        <w:drawing>
          <wp:inline distT="0" distB="0" distL="0" distR="0">
            <wp:extent cx="5095875" cy="3686175"/>
            <wp:effectExtent l="0" t="0" r="9525" b="9525"/>
            <wp:docPr id="28" name="Kép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BE" w:rsidRDefault="007A35BE" w:rsidP="007A35BE">
      <w:pPr>
        <w:pStyle w:val="Listaszerbekezds"/>
        <w:numPr>
          <w:ilvl w:val="0"/>
          <w:numId w:val="1"/>
        </w:numPr>
      </w:pPr>
      <w:r>
        <w:t>Mit értünk Point Spread Function-on a fénymikroszkópiában?</w:t>
      </w:r>
    </w:p>
    <w:p w:rsidR="00066EE9" w:rsidRDefault="00066EE9" w:rsidP="00066EE9">
      <w:r>
        <w:lastRenderedPageBreak/>
        <w:t>A PSF a mikroszkóp átviteli függvéne. A fluoreszcens tárgy egy pontjának képe, nem egy pont hanem adott intenzitáseloszlású folt. Ez a tulajdonság a fény hullámtermészetének függvénye. Az objektív segítségével egy térrészbe lehet a fényt fókuszálni nem egy pontba.</w:t>
      </w:r>
    </w:p>
    <w:p w:rsidR="007A35BE" w:rsidRDefault="007855F1" w:rsidP="007A35BE">
      <w:pPr>
        <w:pStyle w:val="Listaszerbekezds"/>
        <w:numPr>
          <w:ilvl w:val="0"/>
          <w:numId w:val="1"/>
        </w:numPr>
      </w:pPr>
      <w:r>
        <w:t>A fénymikroszkóp felbontásának Abbé-elve és az ezt leíró összefüggés.</w:t>
      </w:r>
    </w:p>
    <w:p w:rsidR="007855F1" w:rsidRDefault="007855F1" w:rsidP="007855F1">
      <w:r>
        <w:t>A mikroszkópban akkor és csak akkor tudunk feloldani két tárgypontot, ha a diffraktálódott fényhullámból a főmaximumon kívül legalább az első rendben elhajlott fény is részt vesz a képalkotásban. Hallgatólagos feltevések: a minta különböző részeiről egyszerre alkotunk képet, a minta részleteit úgy különböztetjük meg, hogy a róluk jövő fény a létrejövő képben megkülönböztethető képpontokat ad.</w:t>
      </w:r>
    </w:p>
    <w:p w:rsidR="007855F1" w:rsidRDefault="007855F1" w:rsidP="007855F1"/>
    <w:p w:rsidR="007855F1" w:rsidRDefault="007855F1" w:rsidP="007855F1"/>
    <w:p w:rsidR="007855F1" w:rsidRDefault="007855F1" w:rsidP="007855F1">
      <w:pPr>
        <w:pStyle w:val="Listaszerbekezds"/>
        <w:numPr>
          <w:ilvl w:val="0"/>
          <w:numId w:val="1"/>
        </w:numPr>
      </w:pPr>
      <w:r>
        <w:t>Két-fotonos mikroszkópia elve és jelentősége?</w:t>
      </w:r>
    </w:p>
    <w:p w:rsidR="00066EE9" w:rsidRDefault="00066EE9" w:rsidP="00066EE9">
      <w:r>
        <w:t>A kétfotonos gerjesztéssel kiváltott térfogatelem minden dimenzióban kisebb az egyfotonos gerjesztés térfogateleméhez képest. Az IR tartományú gerjesztő fény behatolási mélysége jóval nagyonn mint a látható tartomáynú fénysugaraké. A fluoreszcens festékek kiégése csak a konfokális síkban történik.</w:t>
      </w:r>
    </w:p>
    <w:p w:rsidR="00FD2640" w:rsidRDefault="00FD2640" w:rsidP="00066EE9"/>
    <w:p w:rsidR="00FD2640" w:rsidRDefault="00FD2640" w:rsidP="00066EE9"/>
    <w:p w:rsidR="001C1F50" w:rsidRDefault="007A35BE" w:rsidP="001C1F50">
      <w:pPr>
        <w:pStyle w:val="Listaszerbekezds"/>
        <w:numPr>
          <w:ilvl w:val="0"/>
          <w:numId w:val="1"/>
        </w:numPr>
      </w:pPr>
      <w:bookmarkStart w:id="1" w:name="OLE_LINK1"/>
      <w:bookmarkStart w:id="2" w:name="OLE_LINK2"/>
      <w:r>
        <w:t>Fluoreszcencia mikroszkópia</w:t>
      </w:r>
      <w:bookmarkEnd w:id="1"/>
      <w:bookmarkEnd w:id="2"/>
      <w:r>
        <w:t>. A fluoreszcens jelzők használatának ötlete</w:t>
      </w:r>
      <w:r w:rsidR="001C1F50">
        <w:t>.</w:t>
      </w:r>
    </w:p>
    <w:p w:rsidR="001C1F50" w:rsidRDefault="001C1F50" w:rsidP="001C1F50">
      <w:r>
        <w:t>Alapja hogy a fluoreszkáló molekulák diffúziójuk során beúsznak a megvilágított konfokális térfogatba, ott fluoreszcens jelet adnak, amelyet érzékeny lavina –fotodiódával detektálunk, majd amikor a térfogatból kilépünk a jel megszűnik.</w:t>
      </w:r>
    </w:p>
    <w:p w:rsidR="001C1F50" w:rsidRDefault="006C72EC" w:rsidP="001C1F50">
      <w:pPr>
        <w:pStyle w:val="Listaszerbekezds"/>
        <w:numPr>
          <w:ilvl w:val="0"/>
          <w:numId w:val="1"/>
        </w:numPr>
      </w:pPr>
      <w:r>
        <w:t>Mi jellemző az optikai kapcsolóanyagokra?</w:t>
      </w:r>
    </w:p>
    <w:p w:rsidR="006C72EC" w:rsidRDefault="00005520" w:rsidP="006C72EC">
      <w:r>
        <w:t>Nemlineáris kapcsolóanyagok- külső hatásra (elektromos, mágneses tér, fény) törésmutatóváltozás</w:t>
      </w:r>
    </w:p>
    <w:p w:rsidR="001C1F50" w:rsidRDefault="00005520" w:rsidP="001C1F50">
      <w:pPr>
        <w:pStyle w:val="Listaszerbekezds"/>
        <w:numPr>
          <w:ilvl w:val="0"/>
          <w:numId w:val="1"/>
        </w:numPr>
      </w:pPr>
      <w:r>
        <w:t>Poláros fény, lineáris és cirkuláris polarizáltság</w:t>
      </w:r>
    </w:p>
    <w:p w:rsidR="006127DC" w:rsidRDefault="006127DC" w:rsidP="00AF7A1B"/>
    <w:p w:rsidR="001C1F50" w:rsidRDefault="006127DC" w:rsidP="006127DC">
      <w:pPr>
        <w:pStyle w:val="Listaszerbekezds"/>
        <w:numPr>
          <w:ilvl w:val="0"/>
          <w:numId w:val="1"/>
        </w:numPr>
      </w:pPr>
      <w:r>
        <w:t>Course grain</w:t>
      </w:r>
    </w:p>
    <w:p w:rsidR="006127DC" w:rsidRDefault="006127DC" w:rsidP="00AF7A1B">
      <w:r>
        <w:lastRenderedPageBreak/>
        <w:t>Durva szemcséjü</w:t>
      </w:r>
    </w:p>
    <w:p w:rsidR="00DF6154" w:rsidRDefault="00804AA6" w:rsidP="00804AA6">
      <w:pPr>
        <w:pStyle w:val="Listaszerbekezds"/>
        <w:numPr>
          <w:ilvl w:val="0"/>
          <w:numId w:val="1"/>
        </w:numPr>
      </w:pPr>
      <w:r>
        <w:t>Kasha szabály</w:t>
      </w:r>
    </w:p>
    <w:p w:rsidR="00804AA6" w:rsidRDefault="000134E6" w:rsidP="00AF7A1B">
      <w:r w:rsidRPr="00165C51">
        <w:rPr>
          <w:noProof/>
          <w:lang w:eastAsia="hu-HU"/>
        </w:rPr>
        <w:drawing>
          <wp:inline distT="0" distB="0" distL="0" distR="0">
            <wp:extent cx="5762625" cy="2495550"/>
            <wp:effectExtent l="0" t="0" r="9525" b="0"/>
            <wp:docPr id="29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3E" w:rsidRDefault="0000373E" w:rsidP="00A623AD">
      <w:pPr>
        <w:pStyle w:val="Listaszerbekezds"/>
        <w:numPr>
          <w:ilvl w:val="0"/>
          <w:numId w:val="1"/>
        </w:numPr>
      </w:pPr>
      <w:r w:rsidRPr="00A623AD">
        <w:t>Fény</w:t>
      </w:r>
      <w:r w:rsidR="00A623AD" w:rsidRPr="00A623AD">
        <w:t xml:space="preserve"> </w:t>
      </w:r>
      <w:r w:rsidR="00A623AD">
        <w:t>biológiai hatásai</w:t>
      </w:r>
    </w:p>
    <w:p w:rsidR="00A623AD" w:rsidRDefault="000134E6" w:rsidP="00AF7A1B">
      <w:r w:rsidRPr="00165C51">
        <w:rPr>
          <w:noProof/>
          <w:lang w:eastAsia="hu-HU"/>
        </w:rPr>
        <w:drawing>
          <wp:inline distT="0" distB="0" distL="0" distR="0">
            <wp:extent cx="5762625" cy="1276350"/>
            <wp:effectExtent l="0" t="0" r="9525" b="0"/>
            <wp:docPr id="30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AD" w:rsidRDefault="000134E6" w:rsidP="00AF7A1B">
      <w:r w:rsidRPr="00165C51">
        <w:rPr>
          <w:noProof/>
          <w:lang w:eastAsia="hu-HU"/>
        </w:rPr>
        <w:drawing>
          <wp:inline distT="0" distB="0" distL="0" distR="0">
            <wp:extent cx="5753100" cy="3095625"/>
            <wp:effectExtent l="0" t="0" r="0" b="9525"/>
            <wp:docPr id="31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AD" w:rsidRDefault="000134E6" w:rsidP="00AF7A1B">
      <w:r w:rsidRPr="00165C51">
        <w:rPr>
          <w:noProof/>
          <w:lang w:eastAsia="hu-HU"/>
        </w:rPr>
        <w:lastRenderedPageBreak/>
        <w:drawing>
          <wp:inline distT="0" distB="0" distL="0" distR="0">
            <wp:extent cx="4552950" cy="4848225"/>
            <wp:effectExtent l="0" t="0" r="0" b="9525"/>
            <wp:docPr id="32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AD" w:rsidRDefault="002B33B1" w:rsidP="002B33B1">
      <w:pPr>
        <w:pStyle w:val="Listaszerbekezds"/>
        <w:numPr>
          <w:ilvl w:val="0"/>
          <w:numId w:val="1"/>
        </w:numPr>
      </w:pPr>
      <w:r>
        <w:t>Stokes – féle eltolódás</w:t>
      </w:r>
    </w:p>
    <w:p w:rsidR="002B33B1" w:rsidRDefault="002B33B1" w:rsidP="002B33B1">
      <w:pPr>
        <w:ind w:left="360"/>
      </w:pPr>
    </w:p>
    <w:p w:rsidR="002B33B1" w:rsidRDefault="002B33B1" w:rsidP="002B33B1">
      <w:pPr>
        <w:pStyle w:val="Listaszerbekezds"/>
        <w:numPr>
          <w:ilvl w:val="0"/>
          <w:numId w:val="1"/>
        </w:numPr>
      </w:pPr>
      <w:r>
        <w:t>Röntgen sugárzás</w:t>
      </w:r>
    </w:p>
    <w:p w:rsidR="002B33B1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62625" cy="504825"/>
            <wp:effectExtent l="0" t="0" r="9525" b="9525"/>
            <wp:docPr id="33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A0" w:rsidRDefault="00D318A0" w:rsidP="002B33B1">
      <w:pPr>
        <w:ind w:left="360"/>
      </w:pPr>
    </w:p>
    <w:p w:rsidR="002B33B1" w:rsidRDefault="002B33B1" w:rsidP="00515E28">
      <w:pPr>
        <w:pStyle w:val="Listaszerbekezds"/>
        <w:numPr>
          <w:ilvl w:val="0"/>
          <w:numId w:val="1"/>
        </w:numPr>
      </w:pPr>
      <w:r>
        <w:t>Termodinamika 1 főtétele</w:t>
      </w:r>
    </w:p>
    <w:p w:rsidR="002B33B1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62625" cy="704850"/>
            <wp:effectExtent l="0" t="0" r="9525" b="0"/>
            <wp:docPr id="34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28" w:rsidRDefault="00515E28" w:rsidP="002B33B1">
      <w:pPr>
        <w:ind w:left="360"/>
      </w:pPr>
    </w:p>
    <w:p w:rsidR="002B33B1" w:rsidRDefault="002B33B1" w:rsidP="00515E28">
      <w:pPr>
        <w:pStyle w:val="Listaszerbekezds"/>
        <w:numPr>
          <w:ilvl w:val="0"/>
          <w:numId w:val="1"/>
        </w:numPr>
      </w:pPr>
      <w:r>
        <w:t>Termodinamika 2 főtétele</w:t>
      </w:r>
    </w:p>
    <w:p w:rsidR="002B33B1" w:rsidRDefault="000134E6" w:rsidP="002B33B1">
      <w:pPr>
        <w:ind w:left="360"/>
      </w:pPr>
      <w:r w:rsidRPr="00165C51">
        <w:rPr>
          <w:noProof/>
          <w:lang w:eastAsia="hu-HU"/>
        </w:rPr>
        <w:lastRenderedPageBreak/>
        <w:drawing>
          <wp:inline distT="0" distB="0" distL="0" distR="0">
            <wp:extent cx="5762625" cy="657225"/>
            <wp:effectExtent l="0" t="0" r="9525" b="9525"/>
            <wp:docPr id="35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28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53100" cy="438150"/>
            <wp:effectExtent l="0" t="0" r="0" b="0"/>
            <wp:docPr id="36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B1" w:rsidRDefault="002B33B1" w:rsidP="00515E28">
      <w:pPr>
        <w:pStyle w:val="Listaszerbekezds"/>
        <w:numPr>
          <w:ilvl w:val="0"/>
          <w:numId w:val="1"/>
        </w:numPr>
      </w:pPr>
      <w:r>
        <w:t>Termodinamika 3 főtétele</w:t>
      </w:r>
    </w:p>
    <w:p w:rsidR="002B33B1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53100" cy="1609725"/>
            <wp:effectExtent l="0" t="0" r="0" b="9525"/>
            <wp:docPr id="3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B1" w:rsidRDefault="002B33B1" w:rsidP="00515E28">
      <w:pPr>
        <w:pStyle w:val="Listaszerbekezds"/>
        <w:numPr>
          <w:ilvl w:val="0"/>
          <w:numId w:val="1"/>
        </w:numPr>
      </w:pPr>
      <w:r>
        <w:t>Entalpia</w:t>
      </w:r>
    </w:p>
    <w:p w:rsidR="002B33B1" w:rsidRDefault="002B33B1" w:rsidP="002B33B1">
      <w:pPr>
        <w:ind w:left="360"/>
      </w:pPr>
    </w:p>
    <w:p w:rsidR="002B33B1" w:rsidRDefault="002B33B1" w:rsidP="00515E28">
      <w:pPr>
        <w:pStyle w:val="Listaszerbekezds"/>
        <w:numPr>
          <w:ilvl w:val="0"/>
          <w:numId w:val="1"/>
        </w:numPr>
      </w:pPr>
      <w:r>
        <w:t>Entrópia</w:t>
      </w:r>
    </w:p>
    <w:p w:rsidR="002B33B1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53100" cy="723900"/>
            <wp:effectExtent l="0" t="0" r="0" b="0"/>
            <wp:docPr id="38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28" w:rsidRDefault="000D0D52" w:rsidP="000D0D52">
      <w:pPr>
        <w:pStyle w:val="Listaszerbekezds"/>
        <w:numPr>
          <w:ilvl w:val="0"/>
          <w:numId w:val="1"/>
        </w:numPr>
      </w:pPr>
      <w:r>
        <w:t>Dioptria</w:t>
      </w:r>
    </w:p>
    <w:p w:rsidR="000D0D52" w:rsidRDefault="000D0D52" w:rsidP="002B33B1">
      <w:pPr>
        <w:ind w:left="360"/>
      </w:pPr>
    </w:p>
    <w:p w:rsidR="005A76A9" w:rsidRDefault="005A76A9" w:rsidP="005A76A9">
      <w:pPr>
        <w:pStyle w:val="Listaszerbekezds"/>
        <w:numPr>
          <w:ilvl w:val="0"/>
          <w:numId w:val="1"/>
        </w:numPr>
      </w:pPr>
      <w:r>
        <w:t>Feloldási határ, feloldóképesség</w:t>
      </w:r>
    </w:p>
    <w:p w:rsidR="005A76A9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534025" cy="1743075"/>
            <wp:effectExtent l="0" t="0" r="9525" b="9525"/>
            <wp:docPr id="39" name="Kép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D56" w:rsidRDefault="00EC3D56" w:rsidP="00EC3D56">
      <w:pPr>
        <w:pStyle w:val="Listaszerbekezds"/>
        <w:numPr>
          <w:ilvl w:val="0"/>
          <w:numId w:val="1"/>
        </w:numPr>
      </w:pPr>
      <w:r>
        <w:t>Ultrahang</w:t>
      </w:r>
    </w:p>
    <w:p w:rsidR="00EC3D56" w:rsidRDefault="00EC3D56" w:rsidP="002B33B1">
      <w:pPr>
        <w:ind w:left="360"/>
      </w:pPr>
    </w:p>
    <w:p w:rsidR="005A76A9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62625" cy="4029075"/>
            <wp:effectExtent l="0" t="0" r="9525" b="9525"/>
            <wp:docPr id="40" name="Kép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A9" w:rsidRDefault="005A76A9" w:rsidP="002B33B1">
      <w:pPr>
        <w:ind w:left="360"/>
      </w:pPr>
    </w:p>
    <w:p w:rsidR="005A76A9" w:rsidRDefault="005A76A9" w:rsidP="005A76A9">
      <w:pPr>
        <w:pStyle w:val="Listaszerbekezds"/>
        <w:numPr>
          <w:ilvl w:val="0"/>
          <w:numId w:val="1"/>
        </w:numPr>
      </w:pPr>
      <w:r>
        <w:t>Doppler jelenség</w:t>
      </w:r>
    </w:p>
    <w:p w:rsidR="005A76A9" w:rsidRDefault="000134E6" w:rsidP="002B33B1">
      <w:pPr>
        <w:ind w:left="360"/>
      </w:pPr>
      <w:r w:rsidRPr="00165C51">
        <w:rPr>
          <w:noProof/>
          <w:lang w:eastAsia="hu-HU"/>
        </w:rPr>
        <w:lastRenderedPageBreak/>
        <w:drawing>
          <wp:inline distT="0" distB="0" distL="0" distR="0">
            <wp:extent cx="5762625" cy="3743325"/>
            <wp:effectExtent l="0" t="0" r="9525" b="9525"/>
            <wp:docPr id="41" name="Kép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D56" w:rsidRDefault="00EC3D56" w:rsidP="00EC3D56">
      <w:pPr>
        <w:pStyle w:val="Listaszerbekezds"/>
        <w:numPr>
          <w:ilvl w:val="0"/>
          <w:numId w:val="1"/>
        </w:numPr>
      </w:pPr>
      <w:r>
        <w:t>Röntgen</w:t>
      </w:r>
    </w:p>
    <w:p w:rsidR="00EC3D56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53100" cy="3181350"/>
            <wp:effectExtent l="0" t="0" r="0" b="0"/>
            <wp:docPr id="42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D56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62625" cy="438150"/>
            <wp:effectExtent l="0" t="0" r="9525" b="0"/>
            <wp:docPr id="43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D56" w:rsidRDefault="00EC3D56" w:rsidP="002B33B1">
      <w:pPr>
        <w:ind w:left="360"/>
      </w:pPr>
    </w:p>
    <w:p w:rsidR="00D318A0" w:rsidRDefault="00D318A0" w:rsidP="002B33B1">
      <w:pPr>
        <w:ind w:left="360"/>
      </w:pPr>
    </w:p>
    <w:p w:rsidR="00EC3D56" w:rsidRDefault="00EC3D56" w:rsidP="00EC3D56">
      <w:pPr>
        <w:pStyle w:val="Listaszerbekezds"/>
        <w:numPr>
          <w:ilvl w:val="0"/>
          <w:numId w:val="1"/>
        </w:numPr>
      </w:pPr>
      <w:r>
        <w:lastRenderedPageBreak/>
        <w:t>MRI</w:t>
      </w:r>
    </w:p>
    <w:p w:rsidR="00EC3D56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62625" cy="904875"/>
            <wp:effectExtent l="0" t="0" r="9525" b="9525"/>
            <wp:docPr id="44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D56" w:rsidRDefault="00EC3D56" w:rsidP="002B33B1">
      <w:pPr>
        <w:ind w:left="360"/>
      </w:pPr>
    </w:p>
    <w:p w:rsidR="007A7565" w:rsidRDefault="007A7565" w:rsidP="007A7565">
      <w:pPr>
        <w:pStyle w:val="Listaszerbekezds"/>
        <w:numPr>
          <w:ilvl w:val="0"/>
          <w:numId w:val="1"/>
        </w:numPr>
      </w:pPr>
      <w:r>
        <w:t>Péclet szám</w:t>
      </w:r>
    </w:p>
    <w:p w:rsidR="007A7565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15000" cy="2600325"/>
            <wp:effectExtent l="0" t="0" r="0" b="9525"/>
            <wp:docPr id="45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65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53100" cy="1533525"/>
            <wp:effectExtent l="0" t="0" r="0" b="9525"/>
            <wp:docPr id="46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65" w:rsidRDefault="007A7565" w:rsidP="007A7565">
      <w:pPr>
        <w:pStyle w:val="Listaszerbekezds"/>
        <w:numPr>
          <w:ilvl w:val="0"/>
          <w:numId w:val="1"/>
        </w:numPr>
      </w:pPr>
      <w:r>
        <w:t>Fluid fázis</w:t>
      </w:r>
    </w:p>
    <w:p w:rsidR="007A7565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53100" cy="952500"/>
            <wp:effectExtent l="0" t="0" r="0" b="0"/>
            <wp:docPr id="47" name="Kép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65" w:rsidRDefault="007A7565" w:rsidP="002B33B1">
      <w:pPr>
        <w:ind w:left="360"/>
      </w:pPr>
    </w:p>
    <w:p w:rsidR="00D318A0" w:rsidRDefault="00D318A0" w:rsidP="002B33B1">
      <w:pPr>
        <w:ind w:left="360"/>
      </w:pPr>
    </w:p>
    <w:p w:rsidR="007A7565" w:rsidRDefault="007A7565" w:rsidP="002B33B1">
      <w:pPr>
        <w:ind w:left="360"/>
        <w:rPr>
          <w:rFonts w:ascii="Arial Black" w:hAnsi="Arial Black"/>
        </w:rPr>
      </w:pPr>
    </w:p>
    <w:p w:rsidR="00D318A0" w:rsidRDefault="00D318A0" w:rsidP="002B33B1">
      <w:pPr>
        <w:ind w:left="360"/>
      </w:pPr>
    </w:p>
    <w:p w:rsidR="001C302D" w:rsidRDefault="001C302D" w:rsidP="001C302D">
      <w:pPr>
        <w:pStyle w:val="Listaszerbekezds"/>
        <w:numPr>
          <w:ilvl w:val="0"/>
          <w:numId w:val="1"/>
        </w:numPr>
      </w:pPr>
      <w:r>
        <w:t>Fluiditas</w:t>
      </w:r>
    </w:p>
    <w:p w:rsidR="001C302D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62625" cy="476250"/>
            <wp:effectExtent l="0" t="0" r="9525" b="0"/>
            <wp:docPr id="48" name="Kép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2D" w:rsidRDefault="001C302D" w:rsidP="001C302D">
      <w:pPr>
        <w:pStyle w:val="Listaszerbekezds"/>
        <w:numPr>
          <w:ilvl w:val="0"/>
          <w:numId w:val="1"/>
        </w:numPr>
      </w:pPr>
      <w:r>
        <w:t>Newtoni folyadék folyás görbéje</w:t>
      </w:r>
    </w:p>
    <w:p w:rsidR="001C302D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62625" cy="3438525"/>
            <wp:effectExtent l="0" t="0" r="9525" b="9525"/>
            <wp:docPr id="49" name="Kép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2D" w:rsidRDefault="001C302D" w:rsidP="001C302D">
      <w:pPr>
        <w:pStyle w:val="Listaszerbekezds"/>
        <w:numPr>
          <w:ilvl w:val="0"/>
          <w:numId w:val="1"/>
        </w:numPr>
      </w:pPr>
      <w:r>
        <w:t>Tixotrópia</w:t>
      </w:r>
    </w:p>
    <w:p w:rsidR="001C302D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53100" cy="1809750"/>
            <wp:effectExtent l="0" t="0" r="0" b="0"/>
            <wp:docPr id="50" name="Kép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A0" w:rsidRDefault="00D318A0" w:rsidP="002B33B1">
      <w:pPr>
        <w:ind w:left="360"/>
      </w:pPr>
    </w:p>
    <w:p w:rsidR="00D318A0" w:rsidRDefault="00D318A0" w:rsidP="002B33B1">
      <w:pPr>
        <w:ind w:left="360"/>
      </w:pPr>
    </w:p>
    <w:p w:rsidR="001C302D" w:rsidRDefault="001C302D" w:rsidP="001C302D">
      <w:pPr>
        <w:pStyle w:val="Listaszerbekezds"/>
        <w:numPr>
          <w:ilvl w:val="0"/>
          <w:numId w:val="1"/>
        </w:numPr>
      </w:pPr>
      <w:r>
        <w:lastRenderedPageBreak/>
        <w:t>reopexia</w:t>
      </w:r>
    </w:p>
    <w:p w:rsidR="001C302D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62625" cy="1704975"/>
            <wp:effectExtent l="0" t="0" r="9525" b="9525"/>
            <wp:docPr id="53" name="Kép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2D" w:rsidRDefault="00741AE9" w:rsidP="00741AE9">
      <w:pPr>
        <w:pStyle w:val="Listaszerbekezds"/>
        <w:numPr>
          <w:ilvl w:val="0"/>
          <w:numId w:val="1"/>
        </w:numPr>
      </w:pPr>
      <w:r>
        <w:t>Nem Newtoni folyadék laminális áramlása</w:t>
      </w:r>
    </w:p>
    <w:p w:rsidR="00741AE9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53100" cy="3286125"/>
            <wp:effectExtent l="0" t="0" r="0" b="9525"/>
            <wp:docPr id="54" name="Kép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7D" w:rsidRDefault="003A7A75" w:rsidP="003A7A75">
      <w:pPr>
        <w:pStyle w:val="Listaszerbekezds"/>
        <w:numPr>
          <w:ilvl w:val="0"/>
          <w:numId w:val="1"/>
        </w:numPr>
      </w:pPr>
      <w:r>
        <w:t xml:space="preserve">Coarse Grain </w:t>
      </w:r>
    </w:p>
    <w:p w:rsidR="003A7A75" w:rsidRDefault="000134E6" w:rsidP="002B33B1">
      <w:pPr>
        <w:ind w:left="360"/>
      </w:pPr>
      <w:r w:rsidRPr="00165C51">
        <w:rPr>
          <w:noProof/>
          <w:lang w:eastAsia="hu-HU"/>
        </w:rPr>
        <w:drawing>
          <wp:inline distT="0" distB="0" distL="0" distR="0">
            <wp:extent cx="5762625" cy="352425"/>
            <wp:effectExtent l="0" t="0" r="9525" b="9525"/>
            <wp:docPr id="55" name="Kép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A6" w:rsidRDefault="00804AA6" w:rsidP="00804AA6">
      <w:pPr>
        <w:pStyle w:val="Listaszerbekezds"/>
        <w:numPr>
          <w:ilvl w:val="0"/>
          <w:numId w:val="1"/>
        </w:numPr>
      </w:pPr>
      <w:r>
        <w:t>Kiegészítés</w:t>
      </w:r>
    </w:p>
    <w:p w:rsidR="002539B4" w:rsidRDefault="002539B4" w:rsidP="00AF7A1B">
      <w:r>
        <w:t>Elektomágneses hullámok jellemzői</w:t>
      </w:r>
    </w:p>
    <w:p w:rsidR="002539B4" w:rsidRDefault="000134E6" w:rsidP="00AF7A1B">
      <w:r w:rsidRPr="00165C51">
        <w:rPr>
          <w:noProof/>
          <w:lang w:eastAsia="hu-HU"/>
        </w:rPr>
        <w:lastRenderedPageBreak/>
        <w:drawing>
          <wp:inline distT="0" distB="0" distL="0" distR="0">
            <wp:extent cx="5762625" cy="3714750"/>
            <wp:effectExtent l="0" t="0" r="9525" b="0"/>
            <wp:docPr id="56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B4" w:rsidRDefault="000134E6" w:rsidP="00AF7A1B">
      <w:r w:rsidRPr="00165C51">
        <w:rPr>
          <w:noProof/>
          <w:lang w:eastAsia="hu-HU"/>
        </w:rPr>
        <w:drawing>
          <wp:inline distT="0" distB="0" distL="0" distR="0">
            <wp:extent cx="5753100" cy="2514600"/>
            <wp:effectExtent l="0" t="0" r="0" b="0"/>
            <wp:docPr id="57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B4" w:rsidRDefault="000134E6" w:rsidP="00AF7A1B">
      <w:r w:rsidRPr="00165C51">
        <w:rPr>
          <w:noProof/>
          <w:lang w:eastAsia="hu-HU"/>
        </w:rPr>
        <w:drawing>
          <wp:inline distT="0" distB="0" distL="0" distR="0">
            <wp:extent cx="5762625" cy="1323975"/>
            <wp:effectExtent l="0" t="0" r="9525" b="9525"/>
            <wp:docPr id="58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B4" w:rsidRDefault="000134E6" w:rsidP="00AF7A1B">
      <w:r w:rsidRPr="00165C51">
        <w:rPr>
          <w:noProof/>
          <w:lang w:eastAsia="hu-HU"/>
        </w:rPr>
        <w:lastRenderedPageBreak/>
        <w:drawing>
          <wp:inline distT="0" distB="0" distL="0" distR="0">
            <wp:extent cx="5762625" cy="1666875"/>
            <wp:effectExtent l="0" t="0" r="9525" b="9525"/>
            <wp:docPr id="5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A6" w:rsidRDefault="000134E6" w:rsidP="00AF7A1B">
      <w:r w:rsidRPr="00165C51">
        <w:rPr>
          <w:noProof/>
          <w:lang w:eastAsia="hu-HU"/>
        </w:rPr>
        <w:drawing>
          <wp:inline distT="0" distB="0" distL="0" distR="0">
            <wp:extent cx="5762625" cy="3333750"/>
            <wp:effectExtent l="0" t="0" r="9525" b="0"/>
            <wp:docPr id="60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A6" w:rsidRDefault="000134E6" w:rsidP="00AF7A1B">
      <w:r w:rsidRPr="00165C51">
        <w:rPr>
          <w:noProof/>
          <w:lang w:eastAsia="hu-HU"/>
        </w:rPr>
        <w:drawing>
          <wp:inline distT="0" distB="0" distL="0" distR="0">
            <wp:extent cx="5762625" cy="2124075"/>
            <wp:effectExtent l="0" t="0" r="9525" b="9525"/>
            <wp:docPr id="61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AD" w:rsidRDefault="00A623AD" w:rsidP="00AF7A1B">
      <w:r>
        <w:t>Fényemisszio</w:t>
      </w:r>
    </w:p>
    <w:p w:rsidR="00A623AD" w:rsidRDefault="000134E6" w:rsidP="00AF7A1B">
      <w:r w:rsidRPr="00165C51">
        <w:rPr>
          <w:noProof/>
          <w:lang w:eastAsia="hu-HU"/>
        </w:rPr>
        <w:lastRenderedPageBreak/>
        <w:drawing>
          <wp:inline distT="0" distB="0" distL="0" distR="0">
            <wp:extent cx="5753100" cy="3429000"/>
            <wp:effectExtent l="0" t="0" r="0" b="0"/>
            <wp:docPr id="62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AD" w:rsidRDefault="000134E6" w:rsidP="00AF7A1B">
      <w:r w:rsidRPr="00165C51">
        <w:rPr>
          <w:noProof/>
          <w:lang w:eastAsia="hu-HU"/>
        </w:rPr>
        <w:drawing>
          <wp:inline distT="0" distB="0" distL="0" distR="0">
            <wp:extent cx="5753100" cy="2209800"/>
            <wp:effectExtent l="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AD" w:rsidRDefault="000134E6" w:rsidP="00AF7A1B">
      <w:r w:rsidRPr="00165C51">
        <w:rPr>
          <w:noProof/>
          <w:lang w:eastAsia="hu-HU"/>
        </w:rPr>
        <w:drawing>
          <wp:inline distT="0" distB="0" distL="0" distR="0">
            <wp:extent cx="5762625" cy="2895600"/>
            <wp:effectExtent l="0" t="0" r="9525" b="0"/>
            <wp:docPr id="64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AD" w:rsidRDefault="000134E6" w:rsidP="00AF7A1B">
      <w:r w:rsidRPr="00165C51">
        <w:rPr>
          <w:noProof/>
          <w:lang w:eastAsia="hu-HU"/>
        </w:rPr>
        <w:lastRenderedPageBreak/>
        <w:drawing>
          <wp:inline distT="0" distB="0" distL="0" distR="0">
            <wp:extent cx="5753100" cy="2724150"/>
            <wp:effectExtent l="0" t="0" r="0" b="0"/>
            <wp:docPr id="65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D56" w:rsidRDefault="000134E6" w:rsidP="00AF7A1B">
      <w:r w:rsidRPr="00165C51">
        <w:rPr>
          <w:noProof/>
          <w:lang w:eastAsia="hu-HU"/>
        </w:rPr>
        <w:drawing>
          <wp:inline distT="0" distB="0" distL="0" distR="0">
            <wp:extent cx="5000625" cy="3114675"/>
            <wp:effectExtent l="0" t="0" r="9525" b="9525"/>
            <wp:docPr id="66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8C" w:rsidRDefault="00FD2B8C" w:rsidP="00FD2B8C">
      <w:r>
        <w:t>3. Course grain????</w:t>
      </w:r>
    </w:p>
    <w:p w:rsidR="00FD2B8C" w:rsidRDefault="00FD2B8C" w:rsidP="00FD2B8C">
      <w:r>
        <w:t>5. Megnyúlás mérésből/grafikonból milyen molekula paramétereket kaphatunk</w:t>
      </w:r>
    </w:p>
    <w:p w:rsidR="00FD2B8C" w:rsidRDefault="00FD2B8C" w:rsidP="00FD2B8C">
      <w:r>
        <w:t>6. Levinthal paradoxon</w:t>
      </w:r>
    </w:p>
    <w:p w:rsidR="00FD2B8C" w:rsidRDefault="00FD2B8C" w:rsidP="00FD2B8C">
      <w:r>
        <w:t>7. Fehérje natív szerkezetének felvétele energia felszín modellekkel</w:t>
      </w:r>
    </w:p>
    <w:p w:rsidR="00FD2B8C" w:rsidRDefault="00FD2B8C" w:rsidP="00FD2B8C">
      <w:r>
        <w:t>8. Evaneszens fény</w:t>
      </w:r>
    </w:p>
    <w:p w:rsidR="002C7C31" w:rsidRDefault="002C7C31" w:rsidP="00FD2B8C">
      <w:r>
        <w:t xml:space="preserve">A klasszikus fizika alapján a fény teljes visszaverődésekor a fény semmilyen hatást nem fejt ki arra a felületre, melyről a visszaverődés történik. Ha azonban a visszaverődés térbeli helyéhez igen elég közel (molekuláris nagyságrend) az adott fényhullám abszorbációjára képes képes molekulát helyezünk el, az képes a kialakult elektromágneses térből ellopni egy </w:t>
      </w:r>
      <w:r>
        <w:lastRenderedPageBreak/>
        <w:t>kvantumot.</w:t>
      </w:r>
      <w:r w:rsidR="00880898">
        <w:t xml:space="preserve"> Ez elegendő lehet</w:t>
      </w:r>
      <w:r w:rsidR="00B6136E">
        <w:t xml:space="preserve"> a molekula gerjesztéséhez és floureszencia – azaz érzékelhető fényjelenség kiváltásához.</w:t>
      </w:r>
    </w:p>
    <w:p w:rsidR="00FD2B8C" w:rsidRDefault="00FD2B8C" w:rsidP="00FD2B8C">
      <w:r>
        <w:t>9. Fotodinámiás terápia alapjai</w:t>
      </w:r>
      <w:r w:rsidR="00985EFB">
        <w:t xml:space="preserve"> PDT</w:t>
      </w:r>
    </w:p>
    <w:p w:rsidR="00985EFB" w:rsidRDefault="00985EFB" w:rsidP="00FD2B8C"/>
    <w:p w:rsidR="0093583F" w:rsidRDefault="000134E6" w:rsidP="00FD2B8C">
      <w:r w:rsidRPr="00165C51">
        <w:rPr>
          <w:noProof/>
          <w:lang w:eastAsia="hu-HU"/>
        </w:rPr>
        <w:drawing>
          <wp:inline distT="0" distB="0" distL="0" distR="0">
            <wp:extent cx="4124325" cy="2990850"/>
            <wp:effectExtent l="0" t="0" r="9525" b="0"/>
            <wp:docPr id="67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8C" w:rsidRDefault="00FD2B8C" w:rsidP="00FD2B8C">
      <w:r>
        <w:t>10. Rugóállandó, húzófeszültség</w:t>
      </w:r>
    </w:p>
    <w:p w:rsidR="00FD2B8C" w:rsidRDefault="00FD2B8C" w:rsidP="00FD2B8C">
      <w:r>
        <w:t>11. Konfokális két fotonos megvilágitás előnyei</w:t>
      </w:r>
    </w:p>
    <w:p w:rsidR="00985EFB" w:rsidRDefault="00985EFB" w:rsidP="00FD2B8C"/>
    <w:p w:rsidR="00FD2B8C" w:rsidRDefault="00FD2B8C" w:rsidP="00FD2B8C">
      <w:r>
        <w:t>12. Lencse hibák</w:t>
      </w:r>
    </w:p>
    <w:p w:rsidR="00803BDD" w:rsidRDefault="0099684C" w:rsidP="00FD2B8C">
      <w:r>
        <w:t>színhiba (chromatikus aberráció)</w:t>
      </w:r>
    </w:p>
    <w:p w:rsidR="0099684C" w:rsidRDefault="0099684C" w:rsidP="00FD2B8C"/>
    <w:p w:rsidR="0099684C" w:rsidRDefault="0099684C" w:rsidP="00FD2B8C">
      <w:r>
        <w:t>Hordósodás, párnásodás</w:t>
      </w:r>
    </w:p>
    <w:p w:rsidR="00FD2B8C" w:rsidRDefault="00FD2B8C" w:rsidP="00FD2B8C">
      <w:r>
        <w:t>13. Elektron vibrációs átmentek szabályai</w:t>
      </w:r>
    </w:p>
    <w:p w:rsidR="00FD2B8C" w:rsidRDefault="00FD2B8C" w:rsidP="00FD2B8C">
      <w:r>
        <w:t>15. MRI működése, Mag mágneses rezonancia</w:t>
      </w:r>
    </w:p>
    <w:p w:rsidR="00FD2B8C" w:rsidRDefault="00FD2B8C" w:rsidP="00FD2B8C">
      <w:r>
        <w:t>16. UV használata doppler jelenség magyarázata</w:t>
      </w:r>
    </w:p>
    <w:p w:rsidR="00FD2B8C" w:rsidRDefault="00FD2B8C" w:rsidP="00FD2B8C">
      <w:r>
        <w:t>17. Röntgen cső felépitése, maximális foton energia</w:t>
      </w:r>
    </w:p>
    <w:p w:rsidR="00985EFB" w:rsidRDefault="000134E6" w:rsidP="00FD2B8C">
      <w:r w:rsidRPr="00165C51">
        <w:rPr>
          <w:noProof/>
          <w:lang w:eastAsia="hu-HU"/>
        </w:rPr>
        <w:lastRenderedPageBreak/>
        <w:drawing>
          <wp:inline distT="0" distB="0" distL="0" distR="0">
            <wp:extent cx="4791075" cy="4067175"/>
            <wp:effectExtent l="0" t="0" r="9525" b="9525"/>
            <wp:docPr id="68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4" w:rsidRDefault="000134E6" w:rsidP="00FD2B8C">
      <w:r w:rsidRPr="00165C51">
        <w:rPr>
          <w:noProof/>
          <w:lang w:eastAsia="hu-HU"/>
        </w:rPr>
        <w:drawing>
          <wp:inline distT="0" distB="0" distL="0" distR="0">
            <wp:extent cx="5486400" cy="3467100"/>
            <wp:effectExtent l="0" t="0" r="0" b="0"/>
            <wp:docPr id="69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8C" w:rsidRDefault="00FD2B8C" w:rsidP="00FD2B8C">
      <w:r>
        <w:t>18. röntgen diagnisztika során milyen effektusok játszódnak le, anyagminőség h befolyásolja</w:t>
      </w:r>
    </w:p>
    <w:p w:rsidR="00474194" w:rsidRDefault="000134E6" w:rsidP="00FD2B8C">
      <w:r w:rsidRPr="00165C51">
        <w:rPr>
          <w:noProof/>
          <w:lang w:eastAsia="hu-HU"/>
        </w:rPr>
        <w:lastRenderedPageBreak/>
        <w:drawing>
          <wp:inline distT="0" distB="0" distL="0" distR="0">
            <wp:extent cx="5553075" cy="3705225"/>
            <wp:effectExtent l="0" t="0" r="9525" b="9525"/>
            <wp:docPr id="70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4" w:rsidRDefault="000134E6" w:rsidP="00FD2B8C">
      <w:r w:rsidRPr="00165C51">
        <w:rPr>
          <w:noProof/>
          <w:lang w:eastAsia="hu-HU"/>
        </w:rPr>
        <w:drawing>
          <wp:inline distT="0" distB="0" distL="0" distR="0">
            <wp:extent cx="4581525" cy="2952750"/>
            <wp:effectExtent l="0" t="0" r="9525" b="0"/>
            <wp:docPr id="7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4" w:rsidRDefault="000134E6" w:rsidP="00FD2B8C">
      <w:r w:rsidRPr="00165C51">
        <w:rPr>
          <w:noProof/>
          <w:lang w:eastAsia="hu-HU"/>
        </w:rPr>
        <w:lastRenderedPageBreak/>
        <w:drawing>
          <wp:inline distT="0" distB="0" distL="0" distR="0">
            <wp:extent cx="4352925" cy="2486025"/>
            <wp:effectExtent l="0" t="0" r="9525" b="9525"/>
            <wp:docPr id="72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4" w:rsidRDefault="000134E6" w:rsidP="00FD2B8C">
      <w:r w:rsidRPr="00165C51">
        <w:rPr>
          <w:noProof/>
          <w:lang w:eastAsia="hu-HU"/>
        </w:rPr>
        <w:drawing>
          <wp:inline distT="0" distB="0" distL="0" distR="0">
            <wp:extent cx="5286375" cy="2552700"/>
            <wp:effectExtent l="0" t="0" r="9525" b="0"/>
            <wp:docPr id="73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4" w:rsidRDefault="000134E6" w:rsidP="00FD2B8C">
      <w:r w:rsidRPr="00165C51">
        <w:rPr>
          <w:noProof/>
          <w:lang w:eastAsia="hu-HU"/>
        </w:rPr>
        <w:lastRenderedPageBreak/>
        <w:drawing>
          <wp:inline distT="0" distB="0" distL="0" distR="0">
            <wp:extent cx="5057775" cy="3781425"/>
            <wp:effectExtent l="0" t="0" r="9525" b="9525"/>
            <wp:docPr id="74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8C" w:rsidRDefault="00FD2B8C" w:rsidP="00FD2B8C">
      <w:r>
        <w:t>19. hőleadás formái emberi szervezetben</w:t>
      </w:r>
    </w:p>
    <w:p w:rsidR="00474194" w:rsidRDefault="00CF0BB9" w:rsidP="00FD2B8C">
      <w:r w:rsidRPr="00CF0BB9">
        <w:t>Az emberi test háromféleképp veszít hőt a vízben: a testfelületen keresztül, a légzéssel és a vizelettel.</w:t>
      </w:r>
    </w:p>
    <w:p w:rsidR="00FD2B8C" w:rsidRDefault="00FD2B8C" w:rsidP="00FD2B8C">
      <w:r>
        <w:t>20. besugárzási elnyelési dózis</w:t>
      </w:r>
    </w:p>
    <w:p w:rsidR="00C32579" w:rsidRDefault="00C32579" w:rsidP="00FD2B8C">
      <w:r>
        <w:t>elnyelési dózis</w:t>
      </w:r>
      <w:r w:rsidR="00FB3230">
        <w:t xml:space="preserve"> (könyv)</w:t>
      </w:r>
    </w:p>
    <w:p w:rsidR="00C32579" w:rsidRDefault="00C32579" w:rsidP="00FD2B8C">
      <w:r>
        <w:t>Egységnyi tömegű test által elnyelt energia</w:t>
      </w:r>
    </w:p>
    <w:p w:rsidR="00C32579" w:rsidRDefault="00C32579" w:rsidP="00FD2B8C">
      <w:r>
        <w:t>Jele D mértegysége J/Kg Gray Gy</w:t>
      </w:r>
    </w:p>
    <w:p w:rsidR="00C32579" w:rsidRPr="000134E6" w:rsidRDefault="000134E6" w:rsidP="00FD2B8C">
      <m:oMathPara>
        <m:oMath>
          <m:r>
            <w:rPr>
              <w:rFonts w:ascii="Cambria Math" w:hAnsi="Cambria Math"/>
            </w:rPr>
            <m:t>D=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∆E</m:t>
              </m:r>
            </m:num>
            <m:den>
              <m:r>
                <w:rPr>
                  <w:rFonts w:ascii="Cambria Math" w:hAnsi="Cambria Math"/>
                </w:rPr>
                <m:t>∆m</m:t>
              </m:r>
            </m:den>
          </m:f>
        </m:oMath>
      </m:oMathPara>
    </w:p>
    <w:p w:rsidR="00FB3230" w:rsidRDefault="00FB3230" w:rsidP="00154E87">
      <w:r w:rsidRPr="00154E87">
        <w:t>Az időegységenként azonos számú részecskét kibocsátó különböző sugárforrások nagyon különböző energiával sugározhatnak. Ezt jellemzi a második egység, a gray (Gy), amely a céltárgyba érkező sugárzás energiáját, az abszorbeált dózist (elnyelt sugárzásmennyiség) méri.</w:t>
      </w:r>
    </w:p>
    <w:p w:rsidR="00154E87" w:rsidRDefault="00154E87" w:rsidP="00154E87">
      <w:r>
        <w:t>besugárzási dózis</w:t>
      </w:r>
    </w:p>
    <w:p w:rsidR="00154E87" w:rsidRDefault="00154E87" w:rsidP="00154E87">
      <w:r>
        <w:t xml:space="preserve"> (coulomb/kg) </w:t>
      </w:r>
    </w:p>
    <w:p w:rsidR="00154E87" w:rsidRDefault="00154E87" w:rsidP="00154E87">
      <w:r>
        <w:t xml:space="preserve">Az ionizáló sugárzás mértéke, amely a röntgensugarak  vagy gamma-sugarak által egységnyi tömegű normál állapotú száraz levegőben keltett ionizált töltés mennyiségét adja meg. </w:t>
      </w:r>
    </w:p>
    <w:p w:rsidR="00154E87" w:rsidRDefault="00154E87" w:rsidP="00154E87">
      <w:r>
        <w:lastRenderedPageBreak/>
        <w:t xml:space="preserve"> Jele X</w:t>
      </w:r>
    </w:p>
    <w:p w:rsidR="00CF0BB9" w:rsidRDefault="00154E87" w:rsidP="00154E87">
      <w:r>
        <w:t>SI-mértékegysége C/kg (coulomb/kilogramm), régebbi mértékegysége R (röntgen).</w:t>
      </w:r>
    </w:p>
    <w:p w:rsidR="00154E87" w:rsidRDefault="00154E87" w:rsidP="00154E87">
      <w:r>
        <w:t>könyv:</w:t>
      </w:r>
    </w:p>
    <w:p w:rsidR="00C32579" w:rsidRDefault="00C32579" w:rsidP="00154E87">
      <w:r>
        <w:t xml:space="preserve">Egységnyi tömegű levegőben röntgen vagy gamma-sugárzás által elektronegyensúly esetén kiváltott pozitív vagy negatív töltések mennyisége. jele:X mértékegysége </w:t>
      </w:r>
      <w:r w:rsidR="00700ADF">
        <w:t>C/Kg</w:t>
      </w:r>
    </w:p>
    <w:p w:rsidR="00700ADF" w:rsidRPr="000134E6" w:rsidRDefault="000134E6" w:rsidP="00154E87">
      <m:oMathPara>
        <m:oMath>
          <m:r>
            <w:rPr>
              <w:rFonts w:ascii="Cambria Math" w:hAnsi="Cambria Math"/>
            </w:rPr>
            <m:t>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∆Q</m:t>
              </m:r>
            </m:num>
            <m:den>
              <m:r>
                <w:rPr>
                  <w:rFonts w:ascii="Cambria Math" w:hAnsi="Cambria Math"/>
                </w:rPr>
                <m:t>∆U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ρ</m:t>
              </m:r>
            </m:den>
          </m:f>
          <m:r>
            <w:rPr>
              <w:rFonts w:ascii="Cambria Math" w:hAnsi="Cambria Math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∆Q</m:t>
              </m:r>
            </m:num>
            <m:den>
              <m:r>
                <w:rPr>
                  <w:rFonts w:ascii="Cambria Math" w:hAnsi="Cambria Math"/>
                </w:rPr>
                <m:t>∆V</m:t>
              </m:r>
            </m:den>
          </m:f>
        </m:oMath>
      </m:oMathPara>
    </w:p>
    <w:p w:rsidR="00154E87" w:rsidRDefault="0040793C" w:rsidP="00154E87">
      <w:r>
        <w:t>Egységnyi tömegű levegőben röntgen- vagy gamma-sugárzás által elektronegyensúly esetén kiváltott pozitív vagy negatív töltések mennyisége Jele:X mérte: C/Kg</w:t>
      </w:r>
    </w:p>
    <w:p w:rsidR="00FD2B8C" w:rsidRDefault="00FD2B8C" w:rsidP="00FD2B8C">
      <w:r>
        <w:t>21. aktivitás hogyan függ az időtől</w:t>
      </w:r>
    </w:p>
    <w:p w:rsidR="00FD2B8C" w:rsidRDefault="00FD2B8C" w:rsidP="00FD2B8C">
      <w:r>
        <w:t>22. UV fény elnyelése frekvencia függvényében</w:t>
      </w:r>
    </w:p>
    <w:p w:rsidR="00FD2B8C" w:rsidRDefault="00FD2B8C" w:rsidP="00FD2B8C">
      <w:r>
        <w:t>23. optikai kapcsoló jellemző tulajdonságai integrált áramkörben</w:t>
      </w:r>
    </w:p>
    <w:p w:rsidR="00FD2B8C" w:rsidRDefault="00FD2B8C" w:rsidP="00FD2B8C">
      <w:r>
        <w:t>24. térfogati áramlás és áram közötti analógia</w:t>
      </w:r>
    </w:p>
    <w:p w:rsidR="00EC3D56" w:rsidRDefault="00FD2B8C" w:rsidP="00FD2B8C">
      <w:r>
        <w:t>25...</w:t>
      </w:r>
    </w:p>
    <w:p w:rsidR="002C7C31" w:rsidRDefault="002C7C31" w:rsidP="00FD2B8C"/>
    <w:p w:rsidR="002C7C31" w:rsidRDefault="000134E6" w:rsidP="00FD2B8C">
      <w:r w:rsidRPr="00165C51">
        <w:rPr>
          <w:noProof/>
          <w:lang w:eastAsia="hu-HU"/>
        </w:rPr>
        <w:drawing>
          <wp:inline distT="0" distB="0" distL="0" distR="0">
            <wp:extent cx="5762625" cy="3533775"/>
            <wp:effectExtent l="0" t="0" r="9525" b="9525"/>
            <wp:docPr id="7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31" w:rsidRDefault="000134E6" w:rsidP="00FD2B8C">
      <w:r w:rsidRPr="00165C51">
        <w:rPr>
          <w:noProof/>
          <w:lang w:eastAsia="hu-HU"/>
        </w:rPr>
        <w:lastRenderedPageBreak/>
        <w:drawing>
          <wp:inline distT="0" distB="0" distL="0" distR="0">
            <wp:extent cx="5762625" cy="2790825"/>
            <wp:effectExtent l="0" t="0" r="9525" b="9525"/>
            <wp:docPr id="78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7C31" w:rsidSect="007748FA">
      <w:headerReference w:type="default" r:id="rId8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CD0" w:rsidRDefault="00483CD0" w:rsidP="00F80F51">
      <w:pPr>
        <w:spacing w:after="0" w:line="240" w:lineRule="auto"/>
      </w:pPr>
      <w:r>
        <w:separator/>
      </w:r>
    </w:p>
  </w:endnote>
  <w:endnote w:type="continuationSeparator" w:id="0">
    <w:p w:rsidR="00483CD0" w:rsidRDefault="00483CD0" w:rsidP="00F80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CD0" w:rsidRDefault="00483CD0" w:rsidP="00F80F51">
      <w:pPr>
        <w:spacing w:after="0" w:line="240" w:lineRule="auto"/>
      </w:pPr>
      <w:r>
        <w:separator/>
      </w:r>
    </w:p>
  </w:footnote>
  <w:footnote w:type="continuationSeparator" w:id="0">
    <w:p w:rsidR="00483CD0" w:rsidRDefault="00483CD0" w:rsidP="00F80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898" w:rsidRDefault="001933D6">
    <w:pPr>
      <w:pStyle w:val="lfej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134E6">
      <w:rPr>
        <w:noProof/>
      </w:rPr>
      <w:t>2</w:t>
    </w:r>
    <w:r>
      <w:fldChar w:fldCharType="end"/>
    </w:r>
  </w:p>
  <w:p w:rsidR="00880898" w:rsidRDefault="00880898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CF5536"/>
    <w:multiLevelType w:val="hybridMultilevel"/>
    <w:tmpl w:val="DA9404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B07B4"/>
    <w:multiLevelType w:val="hybridMultilevel"/>
    <w:tmpl w:val="EFF04C10"/>
    <w:lvl w:ilvl="0" w:tplc="1A3CEF24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A24E25"/>
    <w:multiLevelType w:val="hybridMultilevel"/>
    <w:tmpl w:val="3B72DDAA"/>
    <w:lvl w:ilvl="0" w:tplc="1B54B4A6">
      <w:start w:val="1"/>
      <w:numFmt w:val="decimal"/>
      <w:pStyle w:val="Listaszerbekezds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1E5"/>
    <w:rsid w:val="0000373E"/>
    <w:rsid w:val="00005520"/>
    <w:rsid w:val="000134E6"/>
    <w:rsid w:val="00063EBE"/>
    <w:rsid w:val="00066EE9"/>
    <w:rsid w:val="000B13A7"/>
    <w:rsid w:val="000D0D52"/>
    <w:rsid w:val="000E6A34"/>
    <w:rsid w:val="00122421"/>
    <w:rsid w:val="0012527D"/>
    <w:rsid w:val="00137DEF"/>
    <w:rsid w:val="00154A92"/>
    <w:rsid w:val="00154E87"/>
    <w:rsid w:val="00186D7D"/>
    <w:rsid w:val="001918B1"/>
    <w:rsid w:val="001933D6"/>
    <w:rsid w:val="001C1F50"/>
    <w:rsid w:val="001C302D"/>
    <w:rsid w:val="002160E5"/>
    <w:rsid w:val="002539B4"/>
    <w:rsid w:val="002B33B1"/>
    <w:rsid w:val="002C7C31"/>
    <w:rsid w:val="003044D4"/>
    <w:rsid w:val="0030505C"/>
    <w:rsid w:val="003102CB"/>
    <w:rsid w:val="003A7A75"/>
    <w:rsid w:val="0040793C"/>
    <w:rsid w:val="00412EC5"/>
    <w:rsid w:val="00425299"/>
    <w:rsid w:val="004533D2"/>
    <w:rsid w:val="00465D80"/>
    <w:rsid w:val="00474194"/>
    <w:rsid w:val="00483CD0"/>
    <w:rsid w:val="004C55EA"/>
    <w:rsid w:val="004E7E29"/>
    <w:rsid w:val="00501FB2"/>
    <w:rsid w:val="00515E28"/>
    <w:rsid w:val="00535507"/>
    <w:rsid w:val="00574808"/>
    <w:rsid w:val="005A76A9"/>
    <w:rsid w:val="005C0513"/>
    <w:rsid w:val="005F3899"/>
    <w:rsid w:val="006127DC"/>
    <w:rsid w:val="0062534A"/>
    <w:rsid w:val="00642A00"/>
    <w:rsid w:val="006552C0"/>
    <w:rsid w:val="006C72EC"/>
    <w:rsid w:val="006C793C"/>
    <w:rsid w:val="00700ADF"/>
    <w:rsid w:val="00735300"/>
    <w:rsid w:val="00736312"/>
    <w:rsid w:val="00741AE9"/>
    <w:rsid w:val="00742DE0"/>
    <w:rsid w:val="00763FE4"/>
    <w:rsid w:val="007655ED"/>
    <w:rsid w:val="007748FA"/>
    <w:rsid w:val="007855F1"/>
    <w:rsid w:val="007A35BE"/>
    <w:rsid w:val="007A7565"/>
    <w:rsid w:val="007B7BD6"/>
    <w:rsid w:val="007E312A"/>
    <w:rsid w:val="00803BDD"/>
    <w:rsid w:val="00804AA6"/>
    <w:rsid w:val="00880898"/>
    <w:rsid w:val="00884741"/>
    <w:rsid w:val="00896B32"/>
    <w:rsid w:val="008B2FAB"/>
    <w:rsid w:val="008C22A0"/>
    <w:rsid w:val="008D4D5A"/>
    <w:rsid w:val="00910928"/>
    <w:rsid w:val="0093583F"/>
    <w:rsid w:val="0095041E"/>
    <w:rsid w:val="0097094D"/>
    <w:rsid w:val="00985EFB"/>
    <w:rsid w:val="0099684C"/>
    <w:rsid w:val="00A31461"/>
    <w:rsid w:val="00A623AD"/>
    <w:rsid w:val="00A65EE9"/>
    <w:rsid w:val="00AA33D0"/>
    <w:rsid w:val="00AF7A1B"/>
    <w:rsid w:val="00B57563"/>
    <w:rsid w:val="00B5773E"/>
    <w:rsid w:val="00B6136E"/>
    <w:rsid w:val="00B7291B"/>
    <w:rsid w:val="00BA124A"/>
    <w:rsid w:val="00BB30DF"/>
    <w:rsid w:val="00BD5904"/>
    <w:rsid w:val="00C21620"/>
    <w:rsid w:val="00C32579"/>
    <w:rsid w:val="00C85D89"/>
    <w:rsid w:val="00C9260A"/>
    <w:rsid w:val="00CF0BB9"/>
    <w:rsid w:val="00D06078"/>
    <w:rsid w:val="00D318A0"/>
    <w:rsid w:val="00D37B70"/>
    <w:rsid w:val="00D760DA"/>
    <w:rsid w:val="00DD5856"/>
    <w:rsid w:val="00DF6154"/>
    <w:rsid w:val="00E17853"/>
    <w:rsid w:val="00E3012C"/>
    <w:rsid w:val="00E812A0"/>
    <w:rsid w:val="00E925FD"/>
    <w:rsid w:val="00E96C5E"/>
    <w:rsid w:val="00EC3D56"/>
    <w:rsid w:val="00EE31E5"/>
    <w:rsid w:val="00EF18AC"/>
    <w:rsid w:val="00F41688"/>
    <w:rsid w:val="00F80F51"/>
    <w:rsid w:val="00F81FFD"/>
    <w:rsid w:val="00FB3230"/>
    <w:rsid w:val="00FD2640"/>
    <w:rsid w:val="00FD2B8C"/>
    <w:rsid w:val="00FE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C22AE9-DF2E-4946-985B-4FB05441A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04AA6"/>
    <w:pPr>
      <w:spacing w:after="200" w:line="276" w:lineRule="auto"/>
    </w:pPr>
    <w:rPr>
      <w:sz w:val="24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next w:val="Norml"/>
    <w:uiPriority w:val="34"/>
    <w:qFormat/>
    <w:rsid w:val="00804AA6"/>
    <w:pPr>
      <w:numPr>
        <w:numId w:val="3"/>
      </w:numPr>
      <w:contextualSpacing/>
    </w:pPr>
    <w:rPr>
      <w:rFonts w:ascii="Arial Black" w:hAnsi="Arial Black"/>
    </w:rPr>
  </w:style>
  <w:style w:type="paragraph" w:styleId="lfej">
    <w:name w:val="header"/>
    <w:basedOn w:val="Norml"/>
    <w:link w:val="lfejChar"/>
    <w:uiPriority w:val="99"/>
    <w:unhideWhenUsed/>
    <w:rsid w:val="00F80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80F51"/>
  </w:style>
  <w:style w:type="paragraph" w:styleId="llb">
    <w:name w:val="footer"/>
    <w:basedOn w:val="Norml"/>
    <w:link w:val="llbChar"/>
    <w:uiPriority w:val="99"/>
    <w:semiHidden/>
    <w:unhideWhenUsed/>
    <w:rsid w:val="00F80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F80F51"/>
  </w:style>
  <w:style w:type="paragraph" w:styleId="Buborkszveg">
    <w:name w:val="Balloon Text"/>
    <w:basedOn w:val="Norml"/>
    <w:link w:val="BuborkszvegChar"/>
    <w:uiPriority w:val="99"/>
    <w:semiHidden/>
    <w:unhideWhenUsed/>
    <w:rsid w:val="00F8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0F51"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semiHidden/>
    <w:rsid w:val="00063E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D8B23-C4C5-4F3E-A84D-E0487F475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1458</Words>
  <Characters>10066</Characters>
  <Application>Microsoft Office Word</Application>
  <DocSecurity>0</DocSecurity>
  <Lines>83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cp:lastModifiedBy>x</cp:lastModifiedBy>
  <cp:revision>2</cp:revision>
  <cp:lastPrinted>2012-06-07T10:23:00Z</cp:lastPrinted>
  <dcterms:created xsi:type="dcterms:W3CDTF">2013-09-14T19:12:00Z</dcterms:created>
  <dcterms:modified xsi:type="dcterms:W3CDTF">2013-09-14T19:12:00Z</dcterms:modified>
</cp:coreProperties>
</file>