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2A" w:rsidRDefault="00D72B2A" w:rsidP="00DF506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3. Mérés</w:t>
      </w:r>
    </w:p>
    <w:p w:rsidR="00D72B2A" w:rsidRDefault="00D72B2A" w:rsidP="00DF506A">
      <w:pPr>
        <w:jc w:val="center"/>
        <w:rPr>
          <w:sz w:val="28"/>
          <w:szCs w:val="28"/>
        </w:rPr>
      </w:pPr>
      <w:r>
        <w:rPr>
          <w:sz w:val="28"/>
          <w:szCs w:val="28"/>
        </w:rPr>
        <w:t>Ellenőrzőkérdések</w:t>
      </w:r>
    </w:p>
    <w:p w:rsidR="00D72B2A" w:rsidRDefault="00D72B2A" w:rsidP="00D72B2A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DF506A" w:rsidRPr="00D72B2A" w:rsidRDefault="00D72B2A" w:rsidP="00D72B2A">
      <w:pPr>
        <w:autoSpaceDE w:val="0"/>
        <w:autoSpaceDN w:val="0"/>
        <w:adjustRightInd w:val="0"/>
        <w:rPr>
          <w:rFonts w:eastAsia="TimesNewRoman"/>
          <w:b/>
        </w:rPr>
      </w:pPr>
      <w:r>
        <w:rPr>
          <w:rFonts w:eastAsia="TimesNewRoman"/>
          <w:b/>
        </w:rPr>
        <w:t>1.</w:t>
      </w:r>
      <w:r w:rsidR="00DF506A" w:rsidRPr="00D72B2A">
        <w:rPr>
          <w:rFonts w:eastAsia="TimesNewRoman"/>
          <w:b/>
        </w:rPr>
        <w:t>Mi</w:t>
      </w:r>
      <w:r w:rsidR="00BC3C7C" w:rsidRPr="00D72B2A">
        <w:rPr>
          <w:rFonts w:eastAsia="TimesNewRoman"/>
          <w:b/>
        </w:rPr>
        <w:t xml:space="preserve"> a védelem szelektivitá</w:t>
      </w:r>
      <w:r w:rsidR="00DF506A" w:rsidRPr="00D72B2A">
        <w:rPr>
          <w:rFonts w:eastAsia="TimesNewRoman"/>
          <w:b/>
        </w:rPr>
        <w:t>sa?</w:t>
      </w:r>
    </w:p>
    <w:p w:rsidR="00D72B2A" w:rsidRPr="00D72B2A" w:rsidRDefault="00D72B2A" w:rsidP="00D72B2A">
      <w:pPr>
        <w:autoSpaceDE w:val="0"/>
        <w:autoSpaceDN w:val="0"/>
        <w:adjustRightInd w:val="0"/>
        <w:ind w:left="360"/>
        <w:rPr>
          <w:rFonts w:eastAsia="TimesNewRoman"/>
          <w:b/>
        </w:rPr>
      </w:pPr>
    </w:p>
    <w:p w:rsidR="00BC3C7C" w:rsidRDefault="00AD64AD" w:rsidP="00ED302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A védelmi berendezé</w:t>
      </w:r>
      <w:r w:rsidR="00BC3C7C" w:rsidRPr="00BC3C7C">
        <w:rPr>
          <w:rFonts w:eastAsia="TimesNewRoman"/>
        </w:rPr>
        <w:t>sekkel szemben alapvet</w:t>
      </w:r>
      <w:r>
        <w:rPr>
          <w:rFonts w:eastAsia="TimesNewRoman"/>
        </w:rPr>
        <w:t>ő követelmé</w:t>
      </w:r>
      <w:r w:rsidR="00BC3C7C" w:rsidRPr="00BC3C7C">
        <w:rPr>
          <w:rFonts w:eastAsia="TimesNewRoman"/>
        </w:rPr>
        <w:t>ny a</w:t>
      </w:r>
      <w:r>
        <w:rPr>
          <w:rFonts w:eastAsia="TimesNewRoman"/>
        </w:rPr>
        <w:t xml:space="preserve"> szelektivitás; ez alatt azt értjük, hogy a vé</w:t>
      </w:r>
      <w:r w:rsidR="00BC3C7C" w:rsidRPr="00BC3C7C">
        <w:rPr>
          <w:rFonts w:eastAsia="TimesNewRoman"/>
        </w:rPr>
        <w:t>delmi m</w:t>
      </w:r>
      <w:r>
        <w:rPr>
          <w:rFonts w:eastAsia="TimesNewRoman"/>
        </w:rPr>
        <w:t>űködés a háló</w:t>
      </w:r>
      <w:r w:rsidR="00BC3C7C" w:rsidRPr="00BC3C7C">
        <w:rPr>
          <w:rFonts w:eastAsia="TimesNewRoman"/>
        </w:rPr>
        <w:t>zat lehet</w:t>
      </w:r>
      <w:r>
        <w:rPr>
          <w:rFonts w:eastAsia="TimesNewRoman"/>
        </w:rPr>
        <w:t>ő legkisebb részé</w:t>
      </w:r>
      <w:r w:rsidR="00BC3C7C" w:rsidRPr="00BC3C7C">
        <w:rPr>
          <w:rFonts w:eastAsia="TimesNewRoman"/>
        </w:rPr>
        <w:t>re legyen</w:t>
      </w:r>
      <w:r>
        <w:rPr>
          <w:rFonts w:eastAsia="TimesNewRoman"/>
        </w:rPr>
        <w:t xml:space="preserve"> hatással, ahol mé</w:t>
      </w:r>
      <w:r w:rsidR="00BC3C7C" w:rsidRPr="00BC3C7C">
        <w:rPr>
          <w:rFonts w:eastAsia="TimesNewRoman"/>
        </w:rPr>
        <w:t>g a</w:t>
      </w:r>
      <w:r>
        <w:rPr>
          <w:rFonts w:eastAsia="TimesNewRoman"/>
        </w:rPr>
        <w:t xml:space="preserve"> </w:t>
      </w:r>
      <w:r w:rsidR="00BC3C7C" w:rsidRPr="00BC3C7C">
        <w:rPr>
          <w:rFonts w:eastAsia="TimesNewRoman"/>
        </w:rPr>
        <w:t>m</w:t>
      </w:r>
      <w:r>
        <w:rPr>
          <w:rFonts w:eastAsia="TimesNewRoman"/>
        </w:rPr>
        <w:t>űködés hatásos. (Például sugaras topológiájú hálózat esetén cél a rövidzá</w:t>
      </w:r>
      <w:r w:rsidR="00BC3C7C" w:rsidRPr="00BC3C7C">
        <w:rPr>
          <w:rFonts w:eastAsia="TimesNewRoman"/>
        </w:rPr>
        <w:t>rlatot a</w:t>
      </w:r>
      <w:r>
        <w:rPr>
          <w:rFonts w:eastAsia="TimesNewRoman"/>
        </w:rPr>
        <w:t xml:space="preserve"> fogyasztóhoz legkö</w:t>
      </w:r>
      <w:r w:rsidR="00BC3C7C" w:rsidRPr="00BC3C7C">
        <w:rPr>
          <w:rFonts w:eastAsia="TimesNewRoman"/>
        </w:rPr>
        <w:t>zelebb es</w:t>
      </w:r>
      <w:r>
        <w:rPr>
          <w:rFonts w:eastAsia="TimesNewRoman"/>
        </w:rPr>
        <w:t xml:space="preserve">ő, de a zárlati áram megszakítására alkalmas, megszakító </w:t>
      </w:r>
      <w:r w:rsidR="00BC3C7C" w:rsidRPr="00BC3C7C">
        <w:rPr>
          <w:rFonts w:eastAsia="TimesNewRoman"/>
        </w:rPr>
        <w:t>m</w:t>
      </w:r>
      <w:r>
        <w:rPr>
          <w:rFonts w:eastAsia="TimesNewRoman"/>
        </w:rPr>
        <w:t>űködtetésé</w:t>
      </w:r>
      <w:r w:rsidR="00BC3C7C" w:rsidRPr="00BC3C7C">
        <w:rPr>
          <w:rFonts w:eastAsia="TimesNewRoman"/>
        </w:rPr>
        <w:t>vel</w:t>
      </w:r>
      <w:r>
        <w:rPr>
          <w:rFonts w:eastAsia="TimesNewRoman"/>
        </w:rPr>
        <w:t xml:space="preserve"> </w:t>
      </w:r>
      <w:r w:rsidR="00BC3C7C" w:rsidRPr="00BC3C7C">
        <w:rPr>
          <w:rFonts w:eastAsia="TimesNewRoman"/>
        </w:rPr>
        <w:t>kezelni.)</w:t>
      </w:r>
    </w:p>
    <w:p w:rsidR="00D72B2A" w:rsidRPr="00BC3C7C" w:rsidRDefault="00D72B2A" w:rsidP="00BC3C7C">
      <w:pPr>
        <w:autoSpaceDE w:val="0"/>
        <w:autoSpaceDN w:val="0"/>
        <w:adjustRightInd w:val="0"/>
        <w:rPr>
          <w:rFonts w:eastAsia="TimesNewRoman"/>
        </w:rPr>
      </w:pPr>
    </w:p>
    <w:p w:rsidR="00D72B2A" w:rsidRDefault="00BC3C7C" w:rsidP="00DF506A">
      <w:pPr>
        <w:autoSpaceDE w:val="0"/>
        <w:autoSpaceDN w:val="0"/>
        <w:adjustRightInd w:val="0"/>
        <w:rPr>
          <w:rFonts w:eastAsia="TimesNewRoman"/>
          <w:b/>
        </w:rPr>
      </w:pPr>
      <w:r w:rsidRPr="00D43383">
        <w:rPr>
          <w:rFonts w:eastAsia="TimesNewRoman"/>
          <w:b/>
        </w:rPr>
        <w:t>2. Mit értünk a vé</w:t>
      </w:r>
      <w:r w:rsidR="00DF506A" w:rsidRPr="00D43383">
        <w:rPr>
          <w:rFonts w:eastAsia="TimesNewRoman"/>
          <w:b/>
        </w:rPr>
        <w:t>delem id</w:t>
      </w:r>
      <w:r w:rsidRPr="00D43383">
        <w:rPr>
          <w:rFonts w:eastAsia="TimesNewRoman"/>
          <w:b/>
        </w:rPr>
        <w:t>ő- és áramszelektivitásá</w:t>
      </w:r>
      <w:r w:rsidR="00DF506A" w:rsidRPr="00D43383">
        <w:rPr>
          <w:rFonts w:eastAsia="TimesNewRoman"/>
          <w:b/>
        </w:rPr>
        <w:t>n?</w:t>
      </w:r>
    </w:p>
    <w:p w:rsidR="00D72B2A" w:rsidRDefault="00D72B2A" w:rsidP="00DF506A">
      <w:pPr>
        <w:autoSpaceDE w:val="0"/>
        <w:autoSpaceDN w:val="0"/>
        <w:adjustRightInd w:val="0"/>
        <w:rPr>
          <w:rFonts w:eastAsia="TimesNewRoman"/>
          <w:b/>
        </w:rPr>
      </w:pPr>
    </w:p>
    <w:p w:rsidR="00D43383" w:rsidRPr="00BC3C7C" w:rsidRDefault="00D72B2A" w:rsidP="00ED302B">
      <w:pPr>
        <w:autoSpaceDE w:val="0"/>
        <w:autoSpaceDN w:val="0"/>
        <w:adjustRightInd w:val="0"/>
        <w:jc w:val="both"/>
        <w:rPr>
          <w:rFonts w:eastAsia="TimesNewRoman"/>
        </w:rPr>
      </w:pPr>
      <w:r w:rsidRPr="00D72B2A">
        <w:rPr>
          <w:rFonts w:eastAsia="TimesNewRoman"/>
          <w:b/>
        </w:rPr>
        <w:t>Időszelektivitás</w:t>
      </w:r>
      <w:r>
        <w:rPr>
          <w:rFonts w:eastAsia="TimesNewRoman"/>
        </w:rPr>
        <w:t xml:space="preserve">: </w:t>
      </w:r>
      <w:r w:rsidR="00D43383">
        <w:rPr>
          <w:rFonts w:eastAsia="TimesNewRoman"/>
        </w:rPr>
        <w:t>Fontos eszköz a késleltetett meghúzá</w:t>
      </w:r>
      <w:r w:rsidR="00D43383" w:rsidRPr="00BC3C7C">
        <w:rPr>
          <w:rFonts w:eastAsia="TimesNewRoman"/>
        </w:rPr>
        <w:t>s, ami azt jelenti, hogy csak a zavar bizonyo</w:t>
      </w:r>
      <w:r w:rsidR="00D43383">
        <w:rPr>
          <w:rFonts w:eastAsia="TimesNewRoman"/>
        </w:rPr>
        <w:t>s ideig tartó fennállá</w:t>
      </w:r>
      <w:r w:rsidR="00D43383" w:rsidRPr="00BC3C7C">
        <w:rPr>
          <w:rFonts w:eastAsia="TimesNewRoman"/>
        </w:rPr>
        <w:t>sa</w:t>
      </w:r>
      <w:r w:rsidR="00D43383">
        <w:rPr>
          <w:rFonts w:eastAsia="TimesNewRoman"/>
        </w:rPr>
        <w:t xml:space="preserve"> után működtetjük a megszakítót, így ha a zárlatot már haté</w:t>
      </w:r>
      <w:r w:rsidR="00D43383" w:rsidRPr="00BC3C7C">
        <w:rPr>
          <w:rFonts w:eastAsia="TimesNewRoman"/>
        </w:rPr>
        <w:t>konyan kezelte egy</w:t>
      </w:r>
      <w:r w:rsidR="00D43383">
        <w:rPr>
          <w:rFonts w:eastAsia="TimesNewRoman"/>
        </w:rPr>
        <w:t xml:space="preserve"> </w:t>
      </w:r>
      <w:r w:rsidR="00D43383" w:rsidRPr="00BC3C7C">
        <w:rPr>
          <w:rFonts w:eastAsia="TimesNewRoman"/>
        </w:rPr>
        <w:t>gyorsabb (a sugaras</w:t>
      </w:r>
      <w:r w:rsidR="00D43383">
        <w:rPr>
          <w:rFonts w:eastAsia="TimesNewRoman"/>
        </w:rPr>
        <w:t xml:space="preserve"> hálózat esetén a fogyasztóhoz közelebbi) védelem, akkor a nagyobb kimaradást jelentő vé</w:t>
      </w:r>
      <w:r w:rsidR="00D43383" w:rsidRPr="00BC3C7C">
        <w:rPr>
          <w:rFonts w:eastAsia="TimesNewRoman"/>
        </w:rPr>
        <w:t>delmi</w:t>
      </w:r>
      <w:r w:rsidR="00D43383">
        <w:rPr>
          <w:rFonts w:eastAsia="TimesNewRoman"/>
        </w:rPr>
        <w:t xml:space="preserve"> működés szüksé</w:t>
      </w:r>
      <w:r w:rsidR="00D43383" w:rsidRPr="00BC3C7C">
        <w:rPr>
          <w:rFonts w:eastAsia="TimesNewRoman"/>
        </w:rPr>
        <w:t>gtelen.</w:t>
      </w:r>
    </w:p>
    <w:p w:rsidR="00D43383" w:rsidRDefault="00D72B2A" w:rsidP="00ED302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  <w:b/>
        </w:rPr>
        <w:t>Á</w:t>
      </w:r>
      <w:r w:rsidR="00D43383" w:rsidRPr="00D72B2A">
        <w:rPr>
          <w:rFonts w:eastAsia="TimesNewRoman"/>
          <w:b/>
        </w:rPr>
        <w:t>ramszelektivitást</w:t>
      </w:r>
      <w:r>
        <w:rPr>
          <w:rFonts w:eastAsia="TimesNewRoman"/>
        </w:rPr>
        <w:t>: A</w:t>
      </w:r>
      <w:r w:rsidR="00D43383">
        <w:rPr>
          <w:rFonts w:eastAsia="TimesNewRoman"/>
        </w:rPr>
        <w:t xml:space="preserve">zt jelenti, </w:t>
      </w:r>
      <w:r w:rsidR="00D43383" w:rsidRPr="00BC3C7C">
        <w:rPr>
          <w:rFonts w:eastAsia="TimesNewRoman"/>
        </w:rPr>
        <w:t>hogy</w:t>
      </w:r>
      <w:r w:rsidR="00D43383">
        <w:rPr>
          <w:rFonts w:eastAsia="TimesNewRoman"/>
        </w:rPr>
        <w:t xml:space="preserve"> bizonyos magasabb áramérték felett a meghúzási késleltetést csökkentjük. A mó</w:t>
      </w:r>
      <w:r w:rsidR="00D43383" w:rsidRPr="00BC3C7C">
        <w:rPr>
          <w:rFonts w:eastAsia="TimesNewRoman"/>
        </w:rPr>
        <w:t>dszer</w:t>
      </w:r>
      <w:r w:rsidR="00D43383">
        <w:rPr>
          <w:rFonts w:eastAsia="TimesNewRoman"/>
        </w:rPr>
        <w:t xml:space="preserve"> </w:t>
      </w:r>
      <w:r w:rsidR="00D43383" w:rsidRPr="00BC3C7C">
        <w:rPr>
          <w:rFonts w:eastAsia="TimesNewRoman"/>
        </w:rPr>
        <w:t>azon alapszik,</w:t>
      </w:r>
      <w:r w:rsidR="00D43383">
        <w:rPr>
          <w:rFonts w:eastAsia="TimesNewRoman"/>
        </w:rPr>
        <w:t xml:space="preserve"> hogy</w:t>
      </w:r>
      <w:r w:rsidR="00ED302B">
        <w:rPr>
          <w:rFonts w:eastAsia="TimesNewRoman"/>
        </w:rPr>
        <w:t xml:space="preserve"> a zárlati áram nagyságát</w:t>
      </w:r>
      <w:r w:rsidR="00D43383">
        <w:rPr>
          <w:rFonts w:eastAsia="TimesNewRoman"/>
        </w:rPr>
        <w:t xml:space="preserve"> jellem</w:t>
      </w:r>
      <w:r w:rsidR="00ED302B">
        <w:rPr>
          <w:rFonts w:eastAsia="TimesNewRoman"/>
        </w:rPr>
        <w:t>z</w:t>
      </w:r>
      <w:r w:rsidR="00D43383">
        <w:rPr>
          <w:rFonts w:eastAsia="TimesNewRoman"/>
        </w:rPr>
        <w:t>i, hogy az elosztóháló</w:t>
      </w:r>
      <w:r w:rsidR="00D43383" w:rsidRPr="00BC3C7C">
        <w:rPr>
          <w:rFonts w:eastAsia="TimesNewRoman"/>
        </w:rPr>
        <w:t>zat mely pontj</w:t>
      </w:r>
      <w:r w:rsidR="00D43383">
        <w:rPr>
          <w:rFonts w:eastAsia="TimesNewRoman"/>
        </w:rPr>
        <w:t>á</w:t>
      </w:r>
      <w:r w:rsidR="00D43383" w:rsidRPr="00BC3C7C">
        <w:rPr>
          <w:rFonts w:eastAsia="TimesNewRoman"/>
        </w:rPr>
        <w:t>n</w:t>
      </w:r>
      <w:r w:rsidR="00D43383">
        <w:rPr>
          <w:rFonts w:eastAsia="TimesNewRoman"/>
        </w:rPr>
        <w:t xml:space="preserve"> történt a zá</w:t>
      </w:r>
      <w:r w:rsidR="00D43383" w:rsidRPr="00BC3C7C">
        <w:rPr>
          <w:rFonts w:eastAsia="TimesNewRoman"/>
        </w:rPr>
        <w:t>rlat, hiszen a</w:t>
      </w:r>
      <w:r w:rsidR="00D43383">
        <w:rPr>
          <w:rFonts w:eastAsia="TimesNewRoman"/>
        </w:rPr>
        <w:t xml:space="preserve"> rövidzárlati áramot a hurokimpedancia korlá</w:t>
      </w:r>
      <w:r w:rsidR="00D43383" w:rsidRPr="00BC3C7C">
        <w:rPr>
          <w:rFonts w:eastAsia="TimesNewRoman"/>
        </w:rPr>
        <w:t>tozza.</w:t>
      </w:r>
    </w:p>
    <w:p w:rsidR="00D72B2A" w:rsidRPr="00BC3C7C" w:rsidRDefault="00D72B2A" w:rsidP="00D43383">
      <w:pPr>
        <w:autoSpaceDE w:val="0"/>
        <w:autoSpaceDN w:val="0"/>
        <w:adjustRightInd w:val="0"/>
        <w:rPr>
          <w:rFonts w:eastAsia="TimesNewRoman"/>
        </w:rPr>
      </w:pPr>
    </w:p>
    <w:p w:rsidR="00D72B2A" w:rsidRDefault="00DF506A" w:rsidP="00DF506A">
      <w:pPr>
        <w:autoSpaceDE w:val="0"/>
        <w:autoSpaceDN w:val="0"/>
        <w:adjustRightInd w:val="0"/>
        <w:rPr>
          <w:rFonts w:eastAsia="TimesNewRoman"/>
          <w:b/>
        </w:rPr>
      </w:pPr>
      <w:smartTag w:uri="urn:schemas-microsoft-com:office:smarttags" w:element="metricconverter">
        <w:smartTagPr>
          <w:attr w:name="ProductID" w:val="3. Mi"/>
        </w:smartTagPr>
        <w:r w:rsidRPr="00D43383">
          <w:rPr>
            <w:rFonts w:eastAsia="TimesNewRoman"/>
            <w:b/>
          </w:rPr>
          <w:t>3. Mi</w:t>
        </w:r>
      </w:smartTag>
      <w:r w:rsidR="00BC3C7C" w:rsidRPr="00D43383">
        <w:rPr>
          <w:rFonts w:eastAsia="TimesNewRoman"/>
          <w:b/>
        </w:rPr>
        <w:t xml:space="preserve"> az energiamenedzsment cé</w:t>
      </w:r>
      <w:r w:rsidRPr="00D43383">
        <w:rPr>
          <w:rFonts w:eastAsia="TimesNewRoman"/>
          <w:b/>
        </w:rPr>
        <w:t>lja?</w:t>
      </w:r>
    </w:p>
    <w:p w:rsidR="00D72B2A" w:rsidRDefault="00D72B2A" w:rsidP="00DF506A">
      <w:pPr>
        <w:autoSpaceDE w:val="0"/>
        <w:autoSpaceDN w:val="0"/>
        <w:adjustRightInd w:val="0"/>
        <w:rPr>
          <w:rFonts w:eastAsia="TimesNewRoman"/>
          <w:b/>
        </w:rPr>
      </w:pPr>
    </w:p>
    <w:p w:rsidR="00D43383" w:rsidRDefault="00D43383" w:rsidP="00ED302B">
      <w:pPr>
        <w:autoSpaceDE w:val="0"/>
        <w:autoSpaceDN w:val="0"/>
        <w:adjustRightInd w:val="0"/>
        <w:jc w:val="both"/>
        <w:rPr>
          <w:rFonts w:eastAsia="TimesNewRoman"/>
        </w:rPr>
      </w:pPr>
      <w:r w:rsidRPr="00D43383">
        <w:rPr>
          <w:rFonts w:eastAsia="TimesNewRoman"/>
        </w:rPr>
        <w:t>A</w:t>
      </w:r>
      <w:r>
        <w:rPr>
          <w:rFonts w:eastAsia="TimesNewRoman"/>
        </w:rPr>
        <w:t xml:space="preserve"> rendelkezésre álló energiaforrá</w:t>
      </w:r>
      <w:r w:rsidRPr="00D43383">
        <w:rPr>
          <w:rFonts w:eastAsia="TimesNewRoman"/>
        </w:rPr>
        <w:t>sokat a lehet</w:t>
      </w:r>
      <w:r>
        <w:rPr>
          <w:rFonts w:eastAsia="TimesNewRoman"/>
        </w:rPr>
        <w:t>ő leghaté</w:t>
      </w:r>
      <w:r w:rsidRPr="00D43383">
        <w:rPr>
          <w:rFonts w:eastAsia="TimesNewRoman"/>
        </w:rPr>
        <w:t>konyabban, m</w:t>
      </w:r>
      <w:r>
        <w:rPr>
          <w:rFonts w:eastAsia="TimesNewRoman"/>
        </w:rPr>
        <w:t>űszaki, gazdasági é</w:t>
      </w:r>
      <w:r w:rsidRPr="00D43383">
        <w:rPr>
          <w:rFonts w:eastAsia="TimesNewRoman"/>
        </w:rPr>
        <w:t>s</w:t>
      </w:r>
      <w:r>
        <w:rPr>
          <w:rFonts w:eastAsia="TimesNewRoman"/>
        </w:rPr>
        <w:t xml:space="preserve"> kényelmi szempontokból fakadó optimá</w:t>
      </w:r>
      <w:r w:rsidRPr="00D43383">
        <w:rPr>
          <w:rFonts w:eastAsia="TimesNewRoman"/>
        </w:rPr>
        <w:t>l</w:t>
      </w:r>
      <w:r>
        <w:rPr>
          <w:rFonts w:eastAsia="TimesNewRoman"/>
        </w:rPr>
        <w:t>is kompromisszum meghatározásával használ</w:t>
      </w:r>
      <w:r w:rsidRPr="00D43383">
        <w:rPr>
          <w:rFonts w:eastAsia="TimesNewRoman"/>
        </w:rPr>
        <w:t>juk ki.</w:t>
      </w:r>
    </w:p>
    <w:p w:rsidR="00D72B2A" w:rsidRPr="00D43383" w:rsidRDefault="00D72B2A" w:rsidP="00ED302B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DF506A" w:rsidRDefault="00DF506A" w:rsidP="00DF506A">
      <w:pPr>
        <w:autoSpaceDE w:val="0"/>
        <w:autoSpaceDN w:val="0"/>
        <w:adjustRightInd w:val="0"/>
        <w:rPr>
          <w:rFonts w:eastAsia="TimesNewRoman"/>
          <w:b/>
        </w:rPr>
      </w:pPr>
      <w:r w:rsidRPr="00D43383">
        <w:rPr>
          <w:rFonts w:eastAsia="TimesNewRoman"/>
          <w:b/>
        </w:rPr>
        <w:t>4. Mik egy energiamenedzsment rendszer f</w:t>
      </w:r>
      <w:r w:rsidR="00BC3C7C" w:rsidRPr="00D43383">
        <w:rPr>
          <w:rFonts w:eastAsia="TimesNewRoman"/>
          <w:b/>
        </w:rPr>
        <w:t>ő</w:t>
      </w:r>
      <w:r w:rsidRPr="00D43383">
        <w:rPr>
          <w:rFonts w:eastAsia="TimesNewRoman"/>
          <w:b/>
        </w:rPr>
        <w:t xml:space="preserve"> feladatai?</w:t>
      </w:r>
    </w:p>
    <w:p w:rsidR="00D72B2A" w:rsidRDefault="00D72B2A" w:rsidP="00DF506A">
      <w:pPr>
        <w:autoSpaceDE w:val="0"/>
        <w:autoSpaceDN w:val="0"/>
        <w:adjustRightInd w:val="0"/>
        <w:rPr>
          <w:rFonts w:eastAsia="TimesNewRoman"/>
          <w:b/>
        </w:rPr>
      </w:pPr>
    </w:p>
    <w:p w:rsidR="00696CA0" w:rsidRPr="00696CA0" w:rsidRDefault="00696CA0" w:rsidP="00ED302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1. Az energiafogyasztás pontos méré</w:t>
      </w:r>
      <w:r w:rsidRPr="00696CA0">
        <w:rPr>
          <w:rFonts w:eastAsia="TimesNewRoman"/>
        </w:rPr>
        <w:t>se</w:t>
      </w:r>
    </w:p>
    <w:p w:rsidR="00696CA0" w:rsidRPr="00696CA0" w:rsidRDefault="00696CA0" w:rsidP="00ED302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2. Az energiafogyasztás pontos rögzíté</w:t>
      </w:r>
      <w:r w:rsidRPr="00696CA0">
        <w:rPr>
          <w:rFonts w:eastAsia="TimesNewRoman"/>
        </w:rPr>
        <w:t>se id</w:t>
      </w:r>
      <w:r>
        <w:rPr>
          <w:rFonts w:eastAsia="TimesNewRoman"/>
        </w:rPr>
        <w:t>ősoron, és ennek alapján az un. Energiafogyasztá</w:t>
      </w:r>
      <w:r w:rsidRPr="00696CA0">
        <w:rPr>
          <w:rFonts w:eastAsia="TimesNewRoman"/>
        </w:rPr>
        <w:t>si</w:t>
      </w:r>
      <w:r>
        <w:rPr>
          <w:rFonts w:eastAsia="TimesNewRoman"/>
        </w:rPr>
        <w:t xml:space="preserve"> </w:t>
      </w:r>
      <w:r w:rsidRPr="00696CA0">
        <w:rPr>
          <w:rFonts w:eastAsia="TimesNewRoman"/>
        </w:rPr>
        <w:t>profil el</w:t>
      </w:r>
      <w:r>
        <w:rPr>
          <w:rFonts w:eastAsia="TimesNewRoman"/>
        </w:rPr>
        <w:t>őállítá</w:t>
      </w:r>
      <w:r w:rsidRPr="00696CA0">
        <w:rPr>
          <w:rFonts w:eastAsia="TimesNewRoman"/>
        </w:rPr>
        <w:t>sa</w:t>
      </w:r>
    </w:p>
    <w:p w:rsidR="00696CA0" w:rsidRPr="00696CA0" w:rsidRDefault="00696CA0" w:rsidP="00ED302B">
      <w:pPr>
        <w:autoSpaceDE w:val="0"/>
        <w:autoSpaceDN w:val="0"/>
        <w:adjustRightInd w:val="0"/>
        <w:jc w:val="both"/>
        <w:rPr>
          <w:rFonts w:eastAsia="TimesNewRoman"/>
        </w:rPr>
      </w:pPr>
      <w:smartTag w:uri="urn:schemas-microsoft-com:office:smarttags" w:element="metricconverter">
        <w:smartTagPr>
          <w:attr w:name="ProductID" w:val="3. A"/>
        </w:smartTagPr>
        <w:r w:rsidRPr="00696CA0">
          <w:rPr>
            <w:rFonts w:eastAsia="TimesNewRoman"/>
          </w:rPr>
          <w:t>3. A</w:t>
        </w:r>
      </w:smartTag>
      <w:r>
        <w:rPr>
          <w:rFonts w:eastAsia="TimesNewRoman"/>
        </w:rPr>
        <w:t xml:space="preserve"> mért fogyasztás függvényében intézkedések a fogyasztás csökkentésé</w:t>
      </w:r>
      <w:r w:rsidRPr="00696CA0">
        <w:rPr>
          <w:rFonts w:eastAsia="TimesNewRoman"/>
        </w:rPr>
        <w:t>re</w:t>
      </w:r>
    </w:p>
    <w:p w:rsidR="00696CA0" w:rsidRPr="00696CA0" w:rsidRDefault="00696CA0" w:rsidP="00ED302B">
      <w:pPr>
        <w:autoSpaceDE w:val="0"/>
        <w:autoSpaceDN w:val="0"/>
        <w:adjustRightInd w:val="0"/>
        <w:jc w:val="both"/>
        <w:rPr>
          <w:rFonts w:eastAsia="TimesNewRoman"/>
        </w:rPr>
      </w:pPr>
      <w:smartTag w:uri="urn:schemas-microsoft-com:office:smarttags" w:element="metricconverter">
        <w:smartTagPr>
          <w:attr w:name="ProductID" w:val="4. A"/>
        </w:smartTagPr>
        <w:r w:rsidRPr="00696CA0">
          <w:rPr>
            <w:rFonts w:eastAsia="TimesNewRoman"/>
          </w:rPr>
          <w:t>4. A</w:t>
        </w:r>
      </w:smartTag>
      <w:r>
        <w:rPr>
          <w:rFonts w:eastAsia="TimesNewRoman"/>
        </w:rPr>
        <w:t xml:space="preserve"> fogyasztást befolyá</w:t>
      </w:r>
      <w:r w:rsidRPr="00696CA0">
        <w:rPr>
          <w:rFonts w:eastAsia="TimesNewRoman"/>
        </w:rPr>
        <w:t>so</w:t>
      </w:r>
      <w:r>
        <w:rPr>
          <w:rFonts w:eastAsia="TimesNewRoman"/>
        </w:rPr>
        <w:t>ló</w:t>
      </w:r>
      <w:r w:rsidRPr="00696CA0">
        <w:rPr>
          <w:rFonts w:eastAsia="TimesNewRoman"/>
        </w:rPr>
        <w:t xml:space="preserve"> eg</w:t>
      </w:r>
      <w:r>
        <w:rPr>
          <w:rFonts w:eastAsia="TimesNewRoman"/>
        </w:rPr>
        <w:t>yéb szempontok figyelembe vé</w:t>
      </w:r>
      <w:r w:rsidRPr="00696CA0">
        <w:rPr>
          <w:rFonts w:eastAsia="TimesNewRoman"/>
        </w:rPr>
        <w:t>tele</w:t>
      </w:r>
    </w:p>
    <w:p w:rsidR="00696CA0" w:rsidRDefault="00696CA0" w:rsidP="00ED302B">
      <w:pPr>
        <w:autoSpaceDE w:val="0"/>
        <w:autoSpaceDN w:val="0"/>
        <w:adjustRightInd w:val="0"/>
        <w:jc w:val="both"/>
        <w:rPr>
          <w:rFonts w:eastAsia="TimesNewRoman"/>
        </w:rPr>
      </w:pPr>
      <w:smartTag w:uri="urn:schemas-microsoft-com:office:smarttags" w:element="metricconverter">
        <w:smartTagPr>
          <w:attr w:name="ProductID" w:val="5. A"/>
        </w:smartTagPr>
        <w:r w:rsidRPr="00696CA0">
          <w:rPr>
            <w:rFonts w:eastAsia="TimesNewRoman"/>
          </w:rPr>
          <w:t>5. A</w:t>
        </w:r>
      </w:smartTag>
      <w:r>
        <w:rPr>
          <w:rFonts w:eastAsia="TimesNewRoman"/>
        </w:rPr>
        <w:t xml:space="preserve"> mért és ismert adatok alapjá</w:t>
      </w:r>
      <w:r w:rsidRPr="00696CA0">
        <w:rPr>
          <w:rFonts w:eastAsia="TimesNewRoman"/>
        </w:rPr>
        <w:t>n fogyaszt</w:t>
      </w:r>
      <w:r>
        <w:rPr>
          <w:rFonts w:eastAsia="TimesNewRoman"/>
        </w:rPr>
        <w:t>á</w:t>
      </w:r>
      <w:r w:rsidRPr="00696CA0">
        <w:rPr>
          <w:rFonts w:eastAsia="TimesNewRoman"/>
        </w:rPr>
        <w:t>si el</w:t>
      </w:r>
      <w:r>
        <w:rPr>
          <w:rFonts w:eastAsia="TimesNewRoman"/>
        </w:rPr>
        <w:t>őrejelzés készíté</w:t>
      </w:r>
      <w:r w:rsidRPr="00696CA0">
        <w:rPr>
          <w:rFonts w:eastAsia="TimesNewRoman"/>
        </w:rPr>
        <w:t>se</w:t>
      </w:r>
    </w:p>
    <w:p w:rsidR="00D72B2A" w:rsidRPr="00696CA0" w:rsidRDefault="00D72B2A" w:rsidP="00ED302B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DF506A" w:rsidRDefault="00BC3C7C" w:rsidP="00DF506A">
      <w:pPr>
        <w:autoSpaceDE w:val="0"/>
        <w:autoSpaceDN w:val="0"/>
        <w:adjustRightInd w:val="0"/>
        <w:rPr>
          <w:rFonts w:eastAsia="TimesNewRoman"/>
          <w:b/>
        </w:rPr>
      </w:pPr>
      <w:r w:rsidRPr="00D43383">
        <w:rPr>
          <w:rFonts w:eastAsia="TimesNewRoman"/>
          <w:b/>
        </w:rPr>
        <w:t>5. Hogyan épü</w:t>
      </w:r>
      <w:r w:rsidR="00DF506A" w:rsidRPr="00D43383">
        <w:rPr>
          <w:rFonts w:eastAsia="TimesNewRoman"/>
          <w:b/>
        </w:rPr>
        <w:t>l fel a PLS rendszer?</w:t>
      </w:r>
    </w:p>
    <w:p w:rsidR="00D72B2A" w:rsidRDefault="00D72B2A" w:rsidP="00DF506A">
      <w:pPr>
        <w:autoSpaceDE w:val="0"/>
        <w:autoSpaceDN w:val="0"/>
        <w:adjustRightInd w:val="0"/>
        <w:rPr>
          <w:rFonts w:eastAsia="TimesNewRoman"/>
          <w:b/>
        </w:rPr>
      </w:pPr>
    </w:p>
    <w:p w:rsidR="00CD02BC" w:rsidRPr="00CD02BC" w:rsidRDefault="00CD02BC" w:rsidP="00ED302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A PLS há</w:t>
      </w:r>
      <w:r w:rsidRPr="00CD02BC">
        <w:rPr>
          <w:rFonts w:eastAsia="TimesNewRoman"/>
        </w:rPr>
        <w:t>rom f</w:t>
      </w:r>
      <w:r>
        <w:rPr>
          <w:rFonts w:eastAsia="TimesNewRoman"/>
        </w:rPr>
        <w:t>ő alkotó</w:t>
      </w:r>
      <w:r w:rsidRPr="00CD02BC">
        <w:rPr>
          <w:rFonts w:eastAsia="TimesNewRoman"/>
        </w:rPr>
        <w:t>eleme:</w:t>
      </w:r>
    </w:p>
    <w:p w:rsidR="00CD02BC" w:rsidRPr="00CD02BC" w:rsidRDefault="00CD02BC" w:rsidP="00ED302B">
      <w:pPr>
        <w:autoSpaceDE w:val="0"/>
        <w:autoSpaceDN w:val="0"/>
        <w:adjustRightInd w:val="0"/>
        <w:jc w:val="both"/>
        <w:rPr>
          <w:rFonts w:eastAsia="TimesNewRoman"/>
        </w:rPr>
      </w:pPr>
      <w:r w:rsidRPr="00CD02BC">
        <w:rPr>
          <w:rFonts w:eastAsia="TimesNewRoman"/>
        </w:rPr>
        <w:t xml:space="preserve">• </w:t>
      </w:r>
      <w:r>
        <w:rPr>
          <w:rFonts w:eastAsia="TimesNewRoman"/>
        </w:rPr>
        <w:t>az egymással adatá</w:t>
      </w:r>
      <w:r w:rsidRPr="00CD02BC">
        <w:rPr>
          <w:rFonts w:eastAsia="TimesNewRoman"/>
        </w:rPr>
        <w:t>tviteli kapcsolatban lev</w:t>
      </w:r>
      <w:r>
        <w:rPr>
          <w:rFonts w:eastAsia="TimesNewRoman"/>
        </w:rPr>
        <w:t>ő készülékek (pl. PM500,PM800 teljesítménymé</w:t>
      </w:r>
      <w:r w:rsidRPr="00CD02BC">
        <w:rPr>
          <w:rFonts w:eastAsia="TimesNewRoman"/>
        </w:rPr>
        <w:t>r</w:t>
      </w:r>
      <w:r>
        <w:rPr>
          <w:rFonts w:eastAsia="TimesNewRoman"/>
        </w:rPr>
        <w:t>ő</w:t>
      </w:r>
      <w:r w:rsidRPr="00CD02BC">
        <w:rPr>
          <w:rFonts w:eastAsia="TimesNewRoman"/>
        </w:rPr>
        <w:t>k,</w:t>
      </w:r>
      <w:r>
        <w:rPr>
          <w:rFonts w:eastAsia="TimesNewRoman"/>
        </w:rPr>
        <w:t xml:space="preserve"> Sepam védelmi relé, Micrologic védelmi egységgel felszerelt Masterpact é</w:t>
      </w:r>
      <w:r w:rsidRPr="00CD02BC">
        <w:rPr>
          <w:rFonts w:eastAsia="TimesNewRoman"/>
        </w:rPr>
        <w:t>s Compact</w:t>
      </w:r>
      <w:r>
        <w:rPr>
          <w:rFonts w:eastAsia="TimesNewRoman"/>
        </w:rPr>
        <w:t xml:space="preserve"> megszakítók, Sepam és Vigirex védelmi készülékek, más egyé</w:t>
      </w:r>
      <w:r w:rsidRPr="00CD02BC">
        <w:rPr>
          <w:rFonts w:eastAsia="TimesNewRoman"/>
        </w:rPr>
        <w:t>b Modbus</w:t>
      </w:r>
      <w:r>
        <w:rPr>
          <w:rFonts w:eastAsia="TimesNewRoman"/>
        </w:rPr>
        <w:t xml:space="preserve"> </w:t>
      </w:r>
      <w:r w:rsidRPr="00CD02BC">
        <w:rPr>
          <w:rFonts w:eastAsia="TimesNewRoman"/>
        </w:rPr>
        <w:t>kompatibilis</w:t>
      </w:r>
      <w:r>
        <w:rPr>
          <w:rFonts w:eastAsia="TimesNewRoman"/>
        </w:rPr>
        <w:t xml:space="preserve"> készülé</w:t>
      </w:r>
      <w:r w:rsidRPr="00CD02BC">
        <w:rPr>
          <w:rFonts w:eastAsia="TimesNewRoman"/>
        </w:rPr>
        <w:t>k);</w:t>
      </w:r>
    </w:p>
    <w:p w:rsidR="00CD02BC" w:rsidRPr="00CD02BC" w:rsidRDefault="00CD02BC" w:rsidP="00ED302B">
      <w:pPr>
        <w:autoSpaceDE w:val="0"/>
        <w:autoSpaceDN w:val="0"/>
        <w:adjustRightInd w:val="0"/>
        <w:jc w:val="both"/>
        <w:rPr>
          <w:rFonts w:eastAsia="TimesNewRoman"/>
        </w:rPr>
      </w:pPr>
      <w:r w:rsidRPr="00CD02BC">
        <w:rPr>
          <w:rFonts w:eastAsia="TimesNewRoman"/>
        </w:rPr>
        <w:t xml:space="preserve">• </w:t>
      </w:r>
      <w:r>
        <w:rPr>
          <w:rFonts w:eastAsia="TimesNewRoman"/>
        </w:rPr>
        <w:t>az adatátviteli csatolók (pl. EGX400 átjáró, CM4000 hálózatanalizá</w:t>
      </w:r>
      <w:r w:rsidRPr="00CD02BC">
        <w:rPr>
          <w:rFonts w:eastAsia="TimesNewRoman"/>
        </w:rPr>
        <w:t>tor, stb.);</w:t>
      </w:r>
    </w:p>
    <w:p w:rsidR="00696CA0" w:rsidRDefault="00CD02BC" w:rsidP="00ED302B">
      <w:pPr>
        <w:autoSpaceDE w:val="0"/>
        <w:autoSpaceDN w:val="0"/>
        <w:adjustRightInd w:val="0"/>
        <w:jc w:val="both"/>
        <w:rPr>
          <w:rFonts w:eastAsia="TimesNewRoman"/>
        </w:rPr>
      </w:pPr>
      <w:r w:rsidRPr="00CD02BC">
        <w:rPr>
          <w:rFonts w:eastAsia="TimesNewRoman"/>
        </w:rPr>
        <w:t xml:space="preserve">• </w:t>
      </w:r>
      <w:r>
        <w:rPr>
          <w:rFonts w:eastAsia="TimesNewRoman"/>
        </w:rPr>
        <w:t>SMS felü</w:t>
      </w:r>
      <w:r w:rsidRPr="00CD02BC">
        <w:rPr>
          <w:rFonts w:eastAsia="TimesNewRoman"/>
        </w:rPr>
        <w:t>gyeleti szoftver (pl. SMS1500+ GFX1000 ).</w:t>
      </w:r>
    </w:p>
    <w:p w:rsidR="007F7AAC" w:rsidRDefault="007F7AAC" w:rsidP="00ED302B">
      <w:pPr>
        <w:autoSpaceDE w:val="0"/>
        <w:autoSpaceDN w:val="0"/>
        <w:adjustRightInd w:val="0"/>
        <w:jc w:val="both"/>
        <w:rPr>
          <w:rFonts w:eastAsia="TimesNewRoman"/>
          <w:b/>
        </w:rPr>
      </w:pPr>
    </w:p>
    <w:p w:rsidR="00D72B2A" w:rsidRDefault="00D72B2A" w:rsidP="00CD02BC">
      <w:pPr>
        <w:autoSpaceDE w:val="0"/>
        <w:autoSpaceDN w:val="0"/>
        <w:adjustRightInd w:val="0"/>
        <w:rPr>
          <w:rFonts w:eastAsia="TimesNewRoman"/>
          <w:b/>
        </w:rPr>
      </w:pPr>
    </w:p>
    <w:p w:rsidR="00D72B2A" w:rsidRDefault="00D72B2A" w:rsidP="00CD02BC">
      <w:pPr>
        <w:autoSpaceDE w:val="0"/>
        <w:autoSpaceDN w:val="0"/>
        <w:adjustRightInd w:val="0"/>
        <w:rPr>
          <w:rFonts w:eastAsia="TimesNewRoman"/>
          <w:b/>
        </w:rPr>
      </w:pPr>
    </w:p>
    <w:p w:rsidR="00D72B2A" w:rsidRPr="00CD02BC" w:rsidRDefault="00D72B2A" w:rsidP="00CD02BC">
      <w:pPr>
        <w:autoSpaceDE w:val="0"/>
        <w:autoSpaceDN w:val="0"/>
        <w:adjustRightInd w:val="0"/>
        <w:rPr>
          <w:rFonts w:eastAsia="TimesNewRoman"/>
          <w:b/>
        </w:rPr>
      </w:pPr>
    </w:p>
    <w:p w:rsidR="00DF506A" w:rsidRDefault="00BC3C7C" w:rsidP="00DF506A">
      <w:pPr>
        <w:autoSpaceDE w:val="0"/>
        <w:autoSpaceDN w:val="0"/>
        <w:adjustRightInd w:val="0"/>
        <w:rPr>
          <w:rFonts w:eastAsia="TimesNewRoman"/>
          <w:b/>
        </w:rPr>
      </w:pPr>
      <w:r w:rsidRPr="00D43383">
        <w:rPr>
          <w:rFonts w:eastAsia="TimesNewRoman"/>
          <w:b/>
        </w:rPr>
        <w:lastRenderedPageBreak/>
        <w:t>6. Szinuszos 50Hz-es feszültsé</w:t>
      </w:r>
      <w:r w:rsidR="00DF506A" w:rsidRPr="00D43383">
        <w:rPr>
          <w:rFonts w:eastAsia="TimesNewRoman"/>
          <w:b/>
        </w:rPr>
        <w:t>g</w:t>
      </w:r>
      <w:r w:rsidRPr="00D43383">
        <w:rPr>
          <w:rFonts w:eastAsia="TimesNewRoman"/>
          <w:b/>
        </w:rPr>
        <w:t>ű villamos háló</w:t>
      </w:r>
      <w:r w:rsidR="00DF506A" w:rsidRPr="00D43383">
        <w:rPr>
          <w:rFonts w:eastAsia="TimesNewRoman"/>
          <w:b/>
        </w:rPr>
        <w:t>za</w:t>
      </w:r>
      <w:r w:rsidRPr="00D43383">
        <w:rPr>
          <w:rFonts w:eastAsia="TimesNewRoman"/>
          <w:b/>
        </w:rPr>
        <w:t>tban hogyan alakulnak az áram és teljesítmé</w:t>
      </w:r>
      <w:r w:rsidR="00DF506A" w:rsidRPr="00D43383">
        <w:rPr>
          <w:rFonts w:eastAsia="TimesNewRoman"/>
          <w:b/>
        </w:rPr>
        <w:t>ny</w:t>
      </w:r>
      <w:r w:rsidRPr="00D43383">
        <w:rPr>
          <w:rFonts w:eastAsia="TimesNewRoman"/>
          <w:b/>
        </w:rPr>
        <w:t xml:space="preserve"> viszonyok rezisztív, induktív és kapacitív terhelés eseté</w:t>
      </w:r>
      <w:r w:rsidR="00DF506A" w:rsidRPr="00D43383">
        <w:rPr>
          <w:rFonts w:eastAsia="TimesNewRoman"/>
          <w:b/>
        </w:rPr>
        <w:t>n?</w:t>
      </w:r>
    </w:p>
    <w:p w:rsidR="00A07B78" w:rsidRDefault="00A07B78" w:rsidP="00DF506A">
      <w:pPr>
        <w:autoSpaceDE w:val="0"/>
        <w:autoSpaceDN w:val="0"/>
        <w:adjustRightInd w:val="0"/>
        <w:rPr>
          <w:rFonts w:eastAsia="TimesNewRoman"/>
          <w:b/>
        </w:rPr>
      </w:pPr>
    </w:p>
    <w:p w:rsidR="007F7AAC" w:rsidRDefault="007F7AAC" w:rsidP="00ED302B">
      <w:pPr>
        <w:autoSpaceDE w:val="0"/>
        <w:autoSpaceDN w:val="0"/>
        <w:adjustRightInd w:val="0"/>
        <w:jc w:val="both"/>
        <w:rPr>
          <w:rFonts w:eastAsia="TimesNewRoman"/>
          <w:b/>
        </w:rPr>
      </w:pPr>
      <w:r>
        <w:rPr>
          <w:rFonts w:eastAsia="TimesNewRoman"/>
          <w:b/>
        </w:rPr>
        <w:t>Áram:</w:t>
      </w:r>
    </w:p>
    <w:p w:rsidR="00A07B78" w:rsidRDefault="00A07B78" w:rsidP="00ED302B">
      <w:pPr>
        <w:autoSpaceDE w:val="0"/>
        <w:autoSpaceDN w:val="0"/>
        <w:adjustRightInd w:val="0"/>
        <w:jc w:val="both"/>
        <w:rPr>
          <w:rFonts w:eastAsia="TimesNewRoman"/>
        </w:rPr>
      </w:pPr>
      <w:r w:rsidRPr="00A07B78">
        <w:rPr>
          <w:rFonts w:eastAsia="TimesNewRoman"/>
        </w:rPr>
        <w:t>Tehát tudjuk, hogy</w:t>
      </w:r>
      <w:r>
        <w:rPr>
          <w:rFonts w:eastAsia="TimesNewRoman"/>
        </w:rPr>
        <w:t xml:space="preserve"> : </w:t>
      </w:r>
      <m:oMath>
        <m:r>
          <w:rPr>
            <w:rFonts w:ascii="Cambria Math" w:eastAsia="TimesNewRoman" w:hAnsi="Cambria Math"/>
          </w:rPr>
          <m:t>u</m:t>
        </m:r>
        <m:d>
          <m:dPr>
            <m:ctrlPr>
              <w:rPr>
                <w:rFonts w:ascii="Cambria Math" w:eastAsia="TimesNewRoman" w:hAnsi="Cambria Math"/>
                <w:i/>
              </w:rPr>
            </m:ctrlPr>
          </m:dPr>
          <m:e>
            <m:r>
              <w:rPr>
                <w:rFonts w:ascii="Cambria Math" w:eastAsia="TimesNewRoman" w:hAnsi="Cambria Math"/>
              </w:rPr>
              <m:t>t</m:t>
            </m:r>
          </m:e>
        </m:d>
        <m:r>
          <w:rPr>
            <w:rFonts w:ascii="Cambria Math" w:eastAsia="TimesNewRoman" w:hAnsi="Cambria Math"/>
          </w:rPr>
          <m:t>=U*</m:t>
        </m:r>
        <m:func>
          <m:funcPr>
            <m:ctrlPr>
              <w:rPr>
                <w:rFonts w:ascii="Cambria Math" w:eastAsia="TimesNew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TimesNewRoman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="TimesNewRoman" w:hAnsi="Cambria Math"/>
                    <w:i/>
                  </w:rPr>
                </m:ctrlPr>
              </m:dPr>
              <m:e>
                <m:r>
                  <w:rPr>
                    <w:rFonts w:ascii="Cambria Math" w:eastAsia="TimesNewRoman" w:hAnsi="Cambria Math"/>
                  </w:rPr>
                  <m:t>ωt+ρ</m:t>
                </m:r>
              </m:e>
            </m:d>
          </m:e>
        </m:func>
        <m:r>
          <w:rPr>
            <w:rFonts w:ascii="Cambria Math" w:eastAsia="TimesNewRoman" w:hAnsi="Cambria Math"/>
          </w:rPr>
          <m:t>és i</m:t>
        </m:r>
        <m:d>
          <m:dPr>
            <m:ctrlPr>
              <w:rPr>
                <w:rFonts w:ascii="Cambria Math" w:eastAsia="TimesNewRoman" w:hAnsi="Cambria Math"/>
                <w:i/>
              </w:rPr>
            </m:ctrlPr>
          </m:dPr>
          <m:e>
            <m:r>
              <w:rPr>
                <w:rFonts w:ascii="Cambria Math" w:eastAsia="TimesNewRoman" w:hAnsi="Cambria Math"/>
              </w:rPr>
              <m:t>t</m:t>
            </m:r>
          </m:e>
        </m:d>
        <m:r>
          <w:rPr>
            <w:rFonts w:ascii="Cambria Math" w:eastAsia="TimesNewRoman" w:hAnsi="Cambria Math"/>
          </w:rPr>
          <m:t>=I*</m:t>
        </m:r>
        <m:r>
          <m:rPr>
            <m:sty m:val="p"/>
          </m:rPr>
          <w:rPr>
            <w:rFonts w:ascii="Cambria Math" w:eastAsia="TimesNewRoman" w:hAnsi="Cambria Math"/>
          </w:rPr>
          <m:t>cos⁡</m:t>
        </m:r>
        <m:r>
          <w:rPr>
            <w:rFonts w:ascii="Cambria Math" w:eastAsia="TimesNewRoman" w:hAnsi="Cambria Math"/>
          </w:rPr>
          <m:t>(ωt+ρ-φ)</m:t>
        </m:r>
      </m:oMath>
      <w:r>
        <w:rPr>
          <w:rFonts w:eastAsia="TimesNewRoman"/>
        </w:rPr>
        <w:t xml:space="preserve">, ahol </w:t>
      </w:r>
      <m:oMath>
        <m:r>
          <w:rPr>
            <w:rFonts w:ascii="Cambria Math" w:eastAsia="TimesNewRoman" w:hAnsi="Cambria Math"/>
          </w:rPr>
          <m:t>φ</m:t>
        </m:r>
      </m:oMath>
      <w:r>
        <w:rPr>
          <w:rFonts w:eastAsia="TimesNewRoman"/>
        </w:rPr>
        <w:t xml:space="preserve"> a feszültség és az áram közti fáziskülönbség, amit a terhelés fajtája szab meg. </w:t>
      </w:r>
    </w:p>
    <w:p w:rsidR="00A07B78" w:rsidRDefault="00A07B78" w:rsidP="00ED302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Rezisztív eset: </w:t>
      </w:r>
      <m:oMath>
        <m:r>
          <w:rPr>
            <w:rFonts w:ascii="Cambria Math" w:eastAsia="TimesNewRoman" w:hAnsi="Cambria Math"/>
          </w:rPr>
          <m:t>φ=0</m:t>
        </m:r>
      </m:oMath>
      <w:r w:rsidR="007F7AAC">
        <w:rPr>
          <w:rFonts w:eastAsia="TimesNewRoman"/>
        </w:rPr>
        <w:t>°</w:t>
      </w:r>
      <w:r w:rsidR="00E33B87">
        <w:rPr>
          <w:rFonts w:eastAsia="TimesNewRoman"/>
        </w:rPr>
        <w:t>; fázisban vannak</w:t>
      </w:r>
    </w:p>
    <w:p w:rsidR="00A07B78" w:rsidRDefault="00A07B78" w:rsidP="00ED302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Induktív eset: </w:t>
      </w:r>
      <m:oMath>
        <m:r>
          <w:rPr>
            <w:rFonts w:ascii="Cambria Math" w:eastAsia="TimesNewRoman" w:hAnsi="Cambria Math"/>
          </w:rPr>
          <m:t>φ=90</m:t>
        </m:r>
      </m:oMath>
      <w:r w:rsidR="007F7AAC">
        <w:rPr>
          <w:rFonts w:eastAsia="TimesNewRoman"/>
        </w:rPr>
        <w:t>°</w:t>
      </w:r>
      <w:r w:rsidR="00E33B87">
        <w:rPr>
          <w:rFonts w:eastAsia="TimesNewRoman"/>
        </w:rPr>
        <w:t>; áram a feszültséghez képest késik</w:t>
      </w:r>
    </w:p>
    <w:p w:rsidR="007F7AAC" w:rsidRDefault="007F7AAC" w:rsidP="00ED302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Kapacitív eset: </w:t>
      </w:r>
      <m:oMath>
        <m:r>
          <w:rPr>
            <w:rFonts w:ascii="Cambria Math" w:eastAsia="TimesNewRoman" w:hAnsi="Cambria Math"/>
          </w:rPr>
          <m:t>φ=-90</m:t>
        </m:r>
      </m:oMath>
      <w:r>
        <w:rPr>
          <w:rFonts w:eastAsia="TimesNewRoman"/>
        </w:rPr>
        <w:t>°</w:t>
      </w:r>
      <w:r w:rsidR="00E33B87">
        <w:rPr>
          <w:rFonts w:eastAsia="TimesNewRoman"/>
        </w:rPr>
        <w:t>; áram a feszültséghez képest siet</w:t>
      </w:r>
    </w:p>
    <w:p w:rsidR="007F7AAC" w:rsidRPr="007F7AAC" w:rsidRDefault="007F7AAC" w:rsidP="007F7AAC">
      <w:pPr>
        <w:autoSpaceDE w:val="0"/>
        <w:autoSpaceDN w:val="0"/>
        <w:adjustRightInd w:val="0"/>
        <w:rPr>
          <w:rFonts w:eastAsia="TimesNewRoman"/>
        </w:rPr>
      </w:pPr>
    </w:p>
    <w:p w:rsidR="007F7AAC" w:rsidRDefault="007F7AAC" w:rsidP="007F7AA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Az alábbi ábrák kicsit becsapósak, mert az áramhoz viszonyítanak, nem pedig a feszültséghez, de a szemlélet megértése szempontjából ez most mindegy is. (tehát a képletekben a –</w:t>
      </w:r>
      <m:oMath>
        <m:r>
          <w:rPr>
            <w:rFonts w:ascii="Cambria Math" w:eastAsia="TimesNewRoman" w:hAnsi="Cambria Math"/>
          </w:rPr>
          <m:t xml:space="preserve"> φ</m:t>
        </m:r>
      </m:oMath>
      <w:r>
        <w:rPr>
          <w:rFonts w:eastAsia="TimesNewRoman"/>
        </w:rPr>
        <w:t xml:space="preserve"> az ábrák szerint a feszültségben van</w:t>
      </w:r>
      <w:r w:rsidR="00E33B87">
        <w:rPr>
          <w:rFonts w:eastAsia="TimesNewRoman"/>
        </w:rPr>
        <w:t xml:space="preserve"> és </w:t>
      </w:r>
      <m:oMath>
        <m:r>
          <w:rPr>
            <w:rFonts w:ascii="Cambria Math" w:eastAsia="TimesNewRoman" w:hAnsi="Cambria Math"/>
          </w:rPr>
          <m:t>ρ=0</m:t>
        </m:r>
      </m:oMath>
      <w:r>
        <w:rPr>
          <w:rFonts w:eastAsia="TimesNewRoman"/>
        </w:rPr>
        <w:t>)</w:t>
      </w:r>
      <w:r w:rsidR="00F51D89">
        <w:rPr>
          <w:rFonts w:eastAsia="TimesNewRoman"/>
        </w:rPr>
        <w:t xml:space="preserve">. </w:t>
      </w:r>
    </w:p>
    <w:p w:rsidR="00ED302B" w:rsidRPr="007F7AAC" w:rsidRDefault="00ED302B" w:rsidP="007F7AAC">
      <w:pPr>
        <w:autoSpaceDE w:val="0"/>
        <w:autoSpaceDN w:val="0"/>
        <w:adjustRightInd w:val="0"/>
        <w:rPr>
          <w:rFonts w:eastAsia="TimesNewRoman"/>
        </w:rPr>
      </w:pPr>
    </w:p>
    <w:p w:rsidR="0032638A" w:rsidRDefault="00CF4502" w:rsidP="00DF506A">
      <w:pPr>
        <w:autoSpaceDE w:val="0"/>
        <w:autoSpaceDN w:val="0"/>
        <w:adjustRightInd w:val="0"/>
        <w:rPr>
          <w:rFonts w:eastAsia="TimesNewRoman"/>
        </w:rPr>
      </w:pPr>
      <w:r w:rsidRPr="00E1359C">
        <w:rPr>
          <w:rFonts w:eastAsia="TimesNewRoman"/>
          <w:noProof/>
          <w:lang w:eastAsia="hu-HU"/>
        </w:rPr>
        <w:drawing>
          <wp:inline distT="0" distB="0" distL="0" distR="0">
            <wp:extent cx="4924425" cy="3228975"/>
            <wp:effectExtent l="0" t="0" r="9525" b="9525"/>
            <wp:docPr id="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D89" w:rsidRDefault="00F51D89" w:rsidP="00DF506A">
      <w:pPr>
        <w:autoSpaceDE w:val="0"/>
        <w:autoSpaceDN w:val="0"/>
        <w:adjustRightInd w:val="0"/>
        <w:rPr>
          <w:rFonts w:eastAsia="TimesNewRoman"/>
        </w:rPr>
      </w:pPr>
    </w:p>
    <w:p w:rsidR="00D765CD" w:rsidRDefault="007F7AAC" w:rsidP="00DF506A">
      <w:pPr>
        <w:autoSpaceDE w:val="0"/>
        <w:autoSpaceDN w:val="0"/>
        <w:adjustRightInd w:val="0"/>
        <w:rPr>
          <w:rFonts w:eastAsia="TimesNewRoman"/>
          <w:b/>
        </w:rPr>
      </w:pPr>
      <w:r w:rsidRPr="007F7AAC">
        <w:rPr>
          <w:rFonts w:eastAsia="TimesNewRoman"/>
          <w:b/>
        </w:rPr>
        <w:t>Teljesítmény:</w:t>
      </w:r>
    </w:p>
    <w:p w:rsidR="007F7AAC" w:rsidRDefault="007F7AAC" w:rsidP="00ED302B">
      <w:pPr>
        <w:autoSpaceDE w:val="0"/>
        <w:autoSpaceDN w:val="0"/>
        <w:adjustRightInd w:val="0"/>
        <w:jc w:val="both"/>
        <w:rPr>
          <w:rFonts w:eastAsia="TimesNewRoman"/>
        </w:rPr>
      </w:pPr>
      <w:r w:rsidRPr="007F7AAC">
        <w:rPr>
          <w:rFonts w:eastAsia="TimesNewRoman"/>
        </w:rPr>
        <w:t>A pilla</w:t>
      </w:r>
      <w:r>
        <w:rPr>
          <w:rFonts w:eastAsia="TimesNewRoman"/>
        </w:rPr>
        <w:t xml:space="preserve">natnyi teljesítmény definíciója: </w:t>
      </w:r>
      <m:oMath>
        <m:r>
          <w:rPr>
            <w:rFonts w:ascii="Cambria Math" w:eastAsia="TimesNewRoman" w:hAnsi="Cambria Math"/>
          </w:rPr>
          <m:t>p</m:t>
        </m:r>
        <m:d>
          <m:dPr>
            <m:ctrlPr>
              <w:rPr>
                <w:rFonts w:ascii="Cambria Math" w:eastAsia="TimesNewRoman" w:hAnsi="Cambria Math"/>
                <w:i/>
              </w:rPr>
            </m:ctrlPr>
          </m:dPr>
          <m:e>
            <m:r>
              <w:rPr>
                <w:rFonts w:ascii="Cambria Math" w:eastAsia="TimesNewRoman" w:hAnsi="Cambria Math"/>
              </w:rPr>
              <m:t>t</m:t>
            </m:r>
          </m:e>
        </m:d>
        <m:r>
          <w:rPr>
            <w:rFonts w:ascii="Cambria Math" w:eastAsia="TimesNewRoman" w:hAnsi="Cambria Math"/>
          </w:rPr>
          <m:t>=u</m:t>
        </m:r>
        <m:d>
          <m:dPr>
            <m:ctrlPr>
              <w:rPr>
                <w:rFonts w:ascii="Cambria Math" w:eastAsia="TimesNewRoman" w:hAnsi="Cambria Math"/>
                <w:i/>
              </w:rPr>
            </m:ctrlPr>
          </m:dPr>
          <m:e>
            <m:r>
              <w:rPr>
                <w:rFonts w:ascii="Cambria Math" w:eastAsia="TimesNewRoman" w:hAnsi="Cambria Math"/>
              </w:rPr>
              <m:t>t</m:t>
            </m:r>
          </m:e>
        </m:d>
        <m:r>
          <w:rPr>
            <w:rFonts w:ascii="Cambria Math" w:eastAsia="TimesNewRoman" w:hAnsi="Cambria Math"/>
          </w:rPr>
          <m:t>*i(t)</m:t>
        </m:r>
      </m:oMath>
    </w:p>
    <w:p w:rsidR="00FB1F41" w:rsidRDefault="00F51D89" w:rsidP="00ED302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A fenti képletekből általános esetre kijön: </w:t>
      </w:r>
      <m:oMath>
        <m:r>
          <w:rPr>
            <w:rFonts w:ascii="Cambria Math" w:eastAsia="TimesNewRoman" w:hAnsi="Cambria Math"/>
          </w:rPr>
          <m:t>p</m:t>
        </m:r>
        <m:d>
          <m:dPr>
            <m:ctrlPr>
              <w:rPr>
                <w:rFonts w:ascii="Cambria Math" w:eastAsia="TimesNewRoman" w:hAnsi="Cambria Math"/>
                <w:i/>
              </w:rPr>
            </m:ctrlPr>
          </m:dPr>
          <m:e>
            <m:r>
              <w:rPr>
                <w:rFonts w:ascii="Cambria Math" w:eastAsia="TimesNewRoman" w:hAnsi="Cambria Math"/>
              </w:rPr>
              <m:t>t</m:t>
            </m:r>
          </m:e>
        </m:d>
        <m:r>
          <w:rPr>
            <w:rFonts w:ascii="Cambria Math" w:eastAsia="TimesNewRoman" w:hAnsi="Cambria Math"/>
          </w:rPr>
          <m:t>=</m:t>
        </m:r>
        <m:f>
          <m:fPr>
            <m:ctrlPr>
              <w:rPr>
                <w:rFonts w:ascii="Cambria Math" w:eastAsia="TimesNewRoman" w:hAnsi="Cambria Math"/>
                <w:i/>
              </w:rPr>
            </m:ctrlPr>
          </m:fPr>
          <m:num>
            <m:r>
              <w:rPr>
                <w:rFonts w:ascii="Cambria Math" w:eastAsia="TimesNewRoman" w:hAnsi="Cambria Math"/>
              </w:rPr>
              <m:t>1</m:t>
            </m:r>
          </m:num>
          <m:den>
            <m:r>
              <w:rPr>
                <w:rFonts w:ascii="Cambria Math" w:eastAsia="TimesNewRoman" w:hAnsi="Cambria Math"/>
              </w:rPr>
              <m:t>2</m:t>
            </m:r>
          </m:den>
        </m:f>
        <m:r>
          <w:rPr>
            <w:rFonts w:ascii="Cambria Math" w:eastAsia="TimesNewRoman" w:hAnsi="Cambria Math"/>
          </w:rPr>
          <m:t>UIcosφ+</m:t>
        </m:r>
        <m:f>
          <m:fPr>
            <m:ctrlPr>
              <w:rPr>
                <w:rFonts w:ascii="Cambria Math" w:eastAsia="TimesNewRoman" w:hAnsi="Cambria Math"/>
                <w:i/>
              </w:rPr>
            </m:ctrlPr>
          </m:fPr>
          <m:num>
            <m:r>
              <w:rPr>
                <w:rFonts w:ascii="Cambria Math" w:eastAsia="TimesNewRoman" w:hAnsi="Cambria Math"/>
              </w:rPr>
              <m:t>1</m:t>
            </m:r>
          </m:num>
          <m:den>
            <m:r>
              <w:rPr>
                <w:rFonts w:ascii="Cambria Math" w:eastAsia="TimesNewRoman" w:hAnsi="Cambria Math"/>
              </w:rPr>
              <m:t>2</m:t>
            </m:r>
          </m:den>
        </m:f>
        <m:r>
          <w:rPr>
            <w:rFonts w:ascii="Cambria Math" w:eastAsia="TimesNewRoman" w:hAnsi="Cambria Math"/>
          </w:rPr>
          <m:t>UIcos(2ωt+2ρ-φ)</m:t>
        </m:r>
      </m:oMath>
      <w:r>
        <w:rPr>
          <w:rFonts w:eastAsia="TimesNewRoman"/>
        </w:rPr>
        <w:t>, de ennél általánosabban fogjuk vizsgálni az eseteket, így egyszerűsödnek a képletek.</w:t>
      </w:r>
      <w:r w:rsidR="00FB1F41">
        <w:rPr>
          <w:rFonts w:eastAsia="TimesNewRoman"/>
        </w:rPr>
        <w:t xml:space="preserve"> </w:t>
      </w:r>
    </w:p>
    <w:p w:rsidR="00FB1F41" w:rsidRDefault="00FB1F41" w:rsidP="00ED302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Általánosan elmondható még, hogy: </w:t>
      </w:r>
    </w:p>
    <w:p w:rsidR="00F51D89" w:rsidRDefault="00FB1F41" w:rsidP="00ED302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FB1F41">
        <w:rPr>
          <w:rFonts w:eastAsia="TimesNewRoman"/>
        </w:rPr>
        <w:t xml:space="preserve">hatásos teljesítmény: </w:t>
      </w:r>
      <m:oMath>
        <m:r>
          <w:rPr>
            <w:rFonts w:ascii="Cambria Math" w:eastAsia="TimesNewRoman" w:hAnsi="Cambria Math"/>
          </w:rPr>
          <m:t>P=</m:t>
        </m:r>
        <m:f>
          <m:fPr>
            <m:ctrlPr>
              <w:rPr>
                <w:rFonts w:ascii="Cambria Math" w:eastAsia="TimesNewRoman" w:hAnsi="Cambria Math"/>
                <w:i/>
              </w:rPr>
            </m:ctrlPr>
          </m:fPr>
          <m:num>
            <m:r>
              <w:rPr>
                <w:rFonts w:ascii="Cambria Math" w:eastAsia="TimesNewRoman" w:hAnsi="Cambria Math"/>
              </w:rPr>
              <m:t>UI</m:t>
            </m:r>
          </m:num>
          <m:den>
            <m:r>
              <w:rPr>
                <w:rFonts w:ascii="Cambria Math" w:eastAsia="TimesNewRoman" w:hAnsi="Cambria Math"/>
              </w:rPr>
              <m:t>2</m:t>
            </m:r>
          </m:den>
        </m:f>
        <m:r>
          <w:rPr>
            <w:rFonts w:ascii="Cambria Math" w:eastAsia="TimesNewRoman" w:hAnsi="Cambria Math"/>
          </w:rPr>
          <m:t>cosφ</m:t>
        </m:r>
      </m:oMath>
    </w:p>
    <w:p w:rsidR="00FB1F41" w:rsidRPr="00FB1F41" w:rsidRDefault="00FB1F41" w:rsidP="00ED302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meddő teljesítmény: </w:t>
      </w:r>
      <m:oMath>
        <m:r>
          <w:rPr>
            <w:rFonts w:ascii="Cambria Math" w:eastAsia="TimesNewRoman" w:hAnsi="Cambria Math"/>
          </w:rPr>
          <m:t>Q=</m:t>
        </m:r>
        <m:f>
          <m:fPr>
            <m:ctrlPr>
              <w:rPr>
                <w:rFonts w:ascii="Cambria Math" w:eastAsia="TimesNewRoman" w:hAnsi="Cambria Math"/>
                <w:i/>
              </w:rPr>
            </m:ctrlPr>
          </m:fPr>
          <m:num>
            <m:r>
              <w:rPr>
                <w:rFonts w:ascii="Cambria Math" w:eastAsia="TimesNewRoman" w:hAnsi="Cambria Math"/>
              </w:rPr>
              <m:t>UI</m:t>
            </m:r>
          </m:num>
          <m:den>
            <m:r>
              <w:rPr>
                <w:rFonts w:ascii="Cambria Math" w:eastAsia="TimesNewRoman" w:hAnsi="Cambria Math"/>
              </w:rPr>
              <m:t>2</m:t>
            </m:r>
          </m:den>
        </m:f>
        <m:r>
          <w:rPr>
            <w:rFonts w:ascii="Cambria Math" w:eastAsia="TimesNewRoman" w:hAnsi="Cambria Math"/>
          </w:rPr>
          <m:t>sinφ</m:t>
        </m:r>
      </m:oMath>
    </w:p>
    <w:p w:rsidR="00FB1F41" w:rsidRPr="00FB1F41" w:rsidRDefault="00FB1F41" w:rsidP="00ED302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pill. teljesítmény: </w:t>
      </w:r>
      <m:oMath>
        <m:r>
          <w:rPr>
            <w:rFonts w:ascii="Cambria Math" w:eastAsia="TimesNewRoman" w:hAnsi="Cambria Math"/>
          </w:rPr>
          <m:t>p</m:t>
        </m:r>
        <m:d>
          <m:dPr>
            <m:ctrlPr>
              <w:rPr>
                <w:rFonts w:ascii="Cambria Math" w:eastAsia="TimesNewRoman" w:hAnsi="Cambria Math"/>
                <w:i/>
              </w:rPr>
            </m:ctrlPr>
          </m:dPr>
          <m:e>
            <m:r>
              <w:rPr>
                <w:rFonts w:ascii="Cambria Math" w:eastAsia="TimesNewRoman" w:hAnsi="Cambria Math"/>
              </w:rPr>
              <m:t>t</m:t>
            </m:r>
          </m:e>
        </m:d>
        <m:r>
          <w:rPr>
            <w:rFonts w:ascii="Cambria Math" w:eastAsia="TimesNewRoman" w:hAnsi="Cambria Math"/>
          </w:rPr>
          <m:t>=P</m:t>
        </m:r>
        <m:d>
          <m:dPr>
            <m:begChr m:val="["/>
            <m:endChr m:val="]"/>
            <m:ctrlPr>
              <w:rPr>
                <w:rFonts w:ascii="Cambria Math" w:eastAsia="TimesNewRoman" w:hAnsi="Cambria Math"/>
                <w:i/>
              </w:rPr>
            </m:ctrlPr>
          </m:dPr>
          <m:e>
            <m:r>
              <w:rPr>
                <w:rFonts w:ascii="Cambria Math" w:eastAsia="TimesNewRoman" w:hAnsi="Cambria Math"/>
              </w:rPr>
              <m:t>1+cos</m:t>
            </m:r>
            <m:d>
              <m:dPr>
                <m:ctrlPr>
                  <w:rPr>
                    <w:rFonts w:ascii="Cambria Math" w:eastAsia="TimesNewRoman" w:hAnsi="Cambria Math"/>
                    <w:i/>
                  </w:rPr>
                </m:ctrlPr>
              </m:dPr>
              <m:e>
                <m:r>
                  <w:rPr>
                    <w:rFonts w:ascii="Cambria Math" w:eastAsia="TimesNewRoman" w:hAnsi="Cambria Math"/>
                  </w:rPr>
                  <m:t>2ωt+2ρ</m:t>
                </m:r>
              </m:e>
            </m:d>
          </m:e>
        </m:d>
        <m:r>
          <w:rPr>
            <w:rFonts w:ascii="Cambria Math" w:eastAsia="TimesNewRoman" w:hAnsi="Cambria Math"/>
          </w:rPr>
          <m:t>+Q*</m:t>
        </m:r>
        <m:r>
          <m:rPr>
            <m:sty m:val="p"/>
          </m:rPr>
          <w:rPr>
            <w:rFonts w:ascii="Cambria Math" w:eastAsia="TimesNewRoman" w:hAnsi="Cambria Math"/>
          </w:rPr>
          <m:t>sin⁡</m:t>
        </m:r>
        <m:r>
          <w:rPr>
            <w:rFonts w:ascii="Cambria Math" w:eastAsia="TimesNewRoman" w:hAnsi="Cambria Math"/>
          </w:rPr>
          <m:t>(2ωt+2ρ)</m:t>
        </m:r>
      </m:oMath>
    </w:p>
    <w:p w:rsidR="00D765CD" w:rsidRDefault="00FB1F41" w:rsidP="00ED302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Látszólagos teljesítmény fogalmát most nem vezetem be. Tehát</w:t>
      </w:r>
      <w:r w:rsidR="00E33B87">
        <w:rPr>
          <w:rFonts w:eastAsia="TimesNewRoman"/>
        </w:rPr>
        <w:t xml:space="preserve"> a különböző esetekre e </w:t>
      </w:r>
      <w:r>
        <w:rPr>
          <w:rFonts w:eastAsia="TimesNewRoman"/>
        </w:rPr>
        <w:t>teljesítmények</w:t>
      </w:r>
      <w:r w:rsidR="00E33B87">
        <w:rPr>
          <w:rFonts w:eastAsia="TimesNewRoman"/>
        </w:rPr>
        <w:t>:</w:t>
      </w:r>
    </w:p>
    <w:p w:rsidR="00F51D89" w:rsidRDefault="00F51D89" w:rsidP="00DF506A">
      <w:pPr>
        <w:autoSpaceDE w:val="0"/>
        <w:autoSpaceDN w:val="0"/>
        <w:adjustRightInd w:val="0"/>
        <w:rPr>
          <w:rFonts w:eastAsia="TimesNewRoman"/>
        </w:rPr>
      </w:pPr>
    </w:p>
    <w:p w:rsidR="00E33B87" w:rsidRPr="00585CF8" w:rsidRDefault="00E33B87" w:rsidP="00ED302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"/>
          <w:u w:val="single"/>
        </w:rPr>
      </w:pPr>
      <w:r w:rsidRPr="00585CF8">
        <w:rPr>
          <w:rFonts w:eastAsia="TimesNewRoman"/>
          <w:u w:val="single"/>
        </w:rPr>
        <w:t xml:space="preserve">Rezisztív eset: </w:t>
      </w:r>
    </w:p>
    <w:p w:rsidR="00D765CD" w:rsidRDefault="00E33B87" w:rsidP="00ED302B">
      <w:pPr>
        <w:autoSpaceDE w:val="0"/>
        <w:autoSpaceDN w:val="0"/>
        <w:adjustRightInd w:val="0"/>
        <w:jc w:val="both"/>
        <w:rPr>
          <w:rFonts w:eastAsia="TimesNewRoman"/>
        </w:rPr>
      </w:pPr>
      <w:r w:rsidRPr="00E33B87">
        <w:rPr>
          <w:rFonts w:eastAsia="TimesNewRoman"/>
        </w:rPr>
        <w:t xml:space="preserve">pillanatnyi teljesítménye: </w:t>
      </w:r>
      <m:oMath>
        <m:r>
          <w:rPr>
            <w:rFonts w:ascii="Cambria Math" w:eastAsia="TimesNewRoman" w:hAnsi="Cambria Math"/>
          </w:rPr>
          <m:t>p</m:t>
        </m:r>
        <m:d>
          <m:dPr>
            <m:ctrlPr>
              <w:rPr>
                <w:rFonts w:ascii="Cambria Math" w:eastAsia="TimesNewRoman" w:hAnsi="Cambria Math"/>
                <w:i/>
              </w:rPr>
            </m:ctrlPr>
          </m:dPr>
          <m:e>
            <m:r>
              <w:rPr>
                <w:rFonts w:ascii="Cambria Math" w:eastAsia="TimesNewRoman" w:hAnsi="Cambria Math"/>
              </w:rPr>
              <m:t>t</m:t>
            </m:r>
          </m:e>
        </m:d>
        <m:r>
          <w:rPr>
            <w:rFonts w:ascii="Cambria Math" w:eastAsia="TimesNewRoman" w:hAnsi="Cambria Math"/>
          </w:rPr>
          <m:t>=u</m:t>
        </m:r>
        <m:d>
          <m:dPr>
            <m:ctrlPr>
              <w:rPr>
                <w:rFonts w:ascii="Cambria Math" w:eastAsia="TimesNewRoman" w:hAnsi="Cambria Math"/>
                <w:i/>
              </w:rPr>
            </m:ctrlPr>
          </m:dPr>
          <m:e>
            <m:r>
              <w:rPr>
                <w:rFonts w:ascii="Cambria Math" w:eastAsia="TimesNewRoman" w:hAnsi="Cambria Math"/>
              </w:rPr>
              <m:t>t</m:t>
            </m:r>
          </m:e>
        </m:d>
        <m:r>
          <w:rPr>
            <w:rFonts w:ascii="Cambria Math" w:eastAsia="TimesNewRoman" w:hAnsi="Cambria Math"/>
          </w:rPr>
          <m:t>*i</m:t>
        </m:r>
        <m:d>
          <m:dPr>
            <m:ctrlPr>
              <w:rPr>
                <w:rFonts w:ascii="Cambria Math" w:eastAsia="TimesNewRoman" w:hAnsi="Cambria Math"/>
                <w:i/>
              </w:rPr>
            </m:ctrlPr>
          </m:dPr>
          <m:e>
            <m:r>
              <w:rPr>
                <w:rFonts w:ascii="Cambria Math" w:eastAsia="TimesNewRoman" w:hAnsi="Cambria Math"/>
              </w:rPr>
              <m:t>t</m:t>
            </m:r>
          </m:e>
        </m:d>
        <m:r>
          <w:rPr>
            <w:rFonts w:ascii="Cambria Math" w:eastAsia="TimesNewRoman" w:hAnsi="Cambria Math"/>
          </w:rPr>
          <m:t>= U*</m:t>
        </m:r>
        <m:func>
          <m:funcPr>
            <m:ctrlPr>
              <w:rPr>
                <w:rFonts w:ascii="Cambria Math" w:eastAsia="TimesNew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TimesNewRoman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="TimesNewRoman" w:hAnsi="Cambria Math"/>
                    <w:i/>
                  </w:rPr>
                </m:ctrlPr>
              </m:dPr>
              <m:e>
                <m:r>
                  <w:rPr>
                    <w:rFonts w:ascii="Cambria Math" w:eastAsia="TimesNewRoman" w:hAnsi="Cambria Math"/>
                  </w:rPr>
                  <m:t>ωt</m:t>
                </m:r>
              </m:e>
            </m:d>
          </m:e>
        </m:func>
        <m:r>
          <w:rPr>
            <w:rFonts w:ascii="Cambria Math" w:eastAsia="TimesNewRoman" w:hAnsi="Cambria Math"/>
          </w:rPr>
          <m:t>*I*</m:t>
        </m:r>
        <m:func>
          <m:funcPr>
            <m:ctrlPr>
              <w:rPr>
                <w:rFonts w:ascii="Cambria Math" w:eastAsia="TimesNewRoman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TimesNewRoman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="TimesNewRoman" w:hAnsi="Cambria Math"/>
                    <w:i/>
                  </w:rPr>
                </m:ctrlPr>
              </m:dPr>
              <m:e>
                <m:r>
                  <w:rPr>
                    <w:rFonts w:ascii="Cambria Math" w:eastAsia="TimesNewRoman" w:hAnsi="Cambria Math"/>
                  </w:rPr>
                  <m:t>ωt</m:t>
                </m:r>
              </m:e>
            </m:d>
            <m:ctrlPr>
              <w:rPr>
                <w:rFonts w:ascii="Cambria Math" w:eastAsia="TimesNewRoman" w:hAnsi="Cambria Math"/>
                <w:i/>
              </w:rPr>
            </m:ctrlPr>
          </m:e>
        </m:func>
        <m:r>
          <w:rPr>
            <w:rFonts w:ascii="Cambria Math" w:eastAsia="TimesNewRoman" w:hAnsi="Cambria Math"/>
          </w:rPr>
          <m:t>=</m:t>
        </m:r>
        <m:f>
          <m:fPr>
            <m:ctrlPr>
              <w:rPr>
                <w:rFonts w:ascii="Cambria Math" w:eastAsia="TimesNewRoman" w:hAnsi="Cambria Math"/>
                <w:i/>
              </w:rPr>
            </m:ctrlPr>
          </m:fPr>
          <m:num>
            <m:r>
              <w:rPr>
                <w:rFonts w:ascii="Cambria Math" w:eastAsia="TimesNewRoman" w:hAnsi="Cambria Math"/>
              </w:rPr>
              <m:t>UI</m:t>
            </m:r>
          </m:num>
          <m:den>
            <m:r>
              <w:rPr>
                <w:rFonts w:ascii="Cambria Math" w:eastAsia="TimesNewRoman" w:hAnsi="Cambria Math"/>
              </w:rPr>
              <m:t>2</m:t>
            </m:r>
          </m:den>
        </m:f>
        <m:r>
          <w:rPr>
            <w:rFonts w:ascii="Cambria Math" w:eastAsia="TimesNewRoman" w:hAnsi="Cambria Math"/>
          </w:rPr>
          <m:t>+</m:t>
        </m:r>
        <m:f>
          <m:fPr>
            <m:ctrlPr>
              <w:rPr>
                <w:rFonts w:ascii="Cambria Math" w:eastAsia="TimesNewRoman" w:hAnsi="Cambria Math"/>
                <w:i/>
              </w:rPr>
            </m:ctrlPr>
          </m:fPr>
          <m:num>
            <m:r>
              <w:rPr>
                <w:rFonts w:ascii="Cambria Math" w:eastAsia="TimesNewRoman" w:hAnsi="Cambria Math"/>
              </w:rPr>
              <m:t>UIcos</m:t>
            </m:r>
            <m:d>
              <m:dPr>
                <m:ctrlPr>
                  <w:rPr>
                    <w:rFonts w:ascii="Cambria Math" w:eastAsia="TimesNewRoman" w:hAnsi="Cambria Math"/>
                    <w:i/>
                  </w:rPr>
                </m:ctrlPr>
              </m:dPr>
              <m:e>
                <m:r>
                  <w:rPr>
                    <w:rFonts w:ascii="Cambria Math" w:eastAsia="TimesNewRoman" w:hAnsi="Cambria Math"/>
                  </w:rPr>
                  <m:t>2ωt</m:t>
                </m:r>
              </m:e>
            </m:d>
          </m:num>
          <m:den>
            <m:r>
              <w:rPr>
                <w:rFonts w:ascii="Cambria Math" w:eastAsia="TimesNewRoman" w:hAnsi="Cambria Math"/>
              </w:rPr>
              <m:t>2</m:t>
            </m:r>
          </m:den>
        </m:f>
      </m:oMath>
      <w:r w:rsidRPr="00E33B87">
        <w:rPr>
          <w:rFonts w:eastAsia="TimesNewRoman"/>
        </w:rPr>
        <w:t xml:space="preserve"> </w:t>
      </w:r>
    </w:p>
    <w:p w:rsidR="00DA2500" w:rsidRDefault="00585CF8" w:rsidP="00ED302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Ha </w:t>
      </w:r>
      <w:r w:rsidR="00DA2500">
        <w:rPr>
          <w:rFonts w:eastAsia="TimesNewRoman"/>
        </w:rPr>
        <w:t xml:space="preserve">vesszük a középértékét, kapjuk a hatásos teljesítményt: </w:t>
      </w:r>
      <m:oMath>
        <m:r>
          <w:rPr>
            <w:rFonts w:ascii="Cambria Math" w:eastAsia="TimesNewRoman" w:hAnsi="Cambria Math"/>
          </w:rPr>
          <m:t>P=</m:t>
        </m:r>
        <m:f>
          <m:fPr>
            <m:ctrlPr>
              <w:rPr>
                <w:rFonts w:ascii="Cambria Math" w:eastAsia="TimesNewRoman" w:hAnsi="Cambria Math"/>
                <w:i/>
              </w:rPr>
            </m:ctrlPr>
          </m:fPr>
          <m:num>
            <m:r>
              <w:rPr>
                <w:rFonts w:ascii="Cambria Math" w:eastAsia="TimesNewRoman" w:hAnsi="Cambria Math"/>
              </w:rPr>
              <m:t>UI</m:t>
            </m:r>
          </m:num>
          <m:den>
            <m:r>
              <w:rPr>
                <w:rFonts w:ascii="Cambria Math" w:eastAsia="TimesNewRoman" w:hAnsi="Cambria Math"/>
              </w:rPr>
              <m:t>2</m:t>
            </m:r>
          </m:den>
        </m:f>
        <m:r>
          <w:rPr>
            <w:rFonts w:ascii="Cambria Math" w:eastAsia="TimesNewRoman" w:hAnsi="Cambria Math"/>
          </w:rPr>
          <m:t>=</m:t>
        </m:r>
        <m:f>
          <m:fPr>
            <m:ctrlPr>
              <w:rPr>
                <w:rFonts w:ascii="Cambria Math" w:eastAsia="TimesNew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NewRoman" w:hAnsi="Cambria Math"/>
                    <w:i/>
                  </w:rPr>
                </m:ctrlPr>
              </m:sSupPr>
              <m:e>
                <m:r>
                  <w:rPr>
                    <w:rFonts w:ascii="Cambria Math" w:eastAsia="TimesNewRoman" w:hAnsi="Cambria Math"/>
                  </w:rPr>
                  <m:t>U</m:t>
                </m:r>
              </m:e>
              <m:sup>
                <m:r>
                  <w:rPr>
                    <w:rFonts w:ascii="Cambria Math" w:eastAsia="TimesNewRoman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="TimesNewRoman" w:hAnsi="Cambria Math"/>
              </w:rPr>
              <m:t>2R</m:t>
            </m:r>
          </m:den>
        </m:f>
        <m:r>
          <w:rPr>
            <w:rFonts w:ascii="Cambria Math" w:eastAsia="TimesNewRoman" w:hAnsi="Cambria Math"/>
          </w:rPr>
          <m:t>=</m:t>
        </m:r>
        <m:f>
          <m:fPr>
            <m:ctrlPr>
              <w:rPr>
                <w:rFonts w:ascii="Cambria Math" w:eastAsia="TimesNewRoman" w:hAnsi="Cambria Math"/>
                <w:i/>
              </w:rPr>
            </m:ctrlPr>
          </m:fPr>
          <m:num>
            <m:r>
              <w:rPr>
                <w:rFonts w:ascii="Cambria Math" w:eastAsia="TimesNewRoman" w:hAnsi="Cambria Math"/>
              </w:rPr>
              <m:t>1</m:t>
            </m:r>
          </m:num>
          <m:den>
            <m:r>
              <w:rPr>
                <w:rFonts w:ascii="Cambria Math" w:eastAsia="TimesNewRoman" w:hAnsi="Cambria Math"/>
              </w:rPr>
              <m:t>2</m:t>
            </m:r>
          </m:den>
        </m:f>
        <m:sSup>
          <m:sSupPr>
            <m:ctrlPr>
              <w:rPr>
                <w:rFonts w:ascii="Cambria Math" w:eastAsia="TimesNewRoman" w:hAnsi="Cambria Math"/>
                <w:i/>
              </w:rPr>
            </m:ctrlPr>
          </m:sSupPr>
          <m:e>
            <m:r>
              <w:rPr>
                <w:rFonts w:ascii="Cambria Math" w:eastAsia="TimesNewRoman" w:hAnsi="Cambria Math"/>
              </w:rPr>
              <m:t>I</m:t>
            </m:r>
          </m:e>
          <m:sup>
            <m:r>
              <w:rPr>
                <w:rFonts w:ascii="Cambria Math" w:eastAsia="TimesNewRoman" w:hAnsi="Cambria Math"/>
              </w:rPr>
              <m:t>2</m:t>
            </m:r>
          </m:sup>
        </m:sSup>
        <m:r>
          <w:rPr>
            <w:rFonts w:ascii="Cambria Math" w:eastAsia="TimesNewRoman" w:hAnsi="Cambria Math"/>
          </w:rPr>
          <m:t>*R</m:t>
        </m:r>
      </m:oMath>
      <w:r>
        <w:rPr>
          <w:rFonts w:eastAsia="TimesNewRoman"/>
        </w:rPr>
        <w:t xml:space="preserve"> [W]</w:t>
      </w:r>
    </w:p>
    <w:p w:rsidR="00F51D89" w:rsidRPr="00E33B87" w:rsidRDefault="00F51D89" w:rsidP="00E33B87">
      <w:pPr>
        <w:autoSpaceDE w:val="0"/>
        <w:autoSpaceDN w:val="0"/>
        <w:adjustRightInd w:val="0"/>
        <w:rPr>
          <w:rFonts w:eastAsia="TimesNewRoman"/>
        </w:rPr>
      </w:pPr>
    </w:p>
    <w:p w:rsidR="00D765CD" w:rsidRPr="00585CF8" w:rsidRDefault="00D765CD" w:rsidP="00DA250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eastAsia="TimesNewRoman"/>
          <w:u w:val="single"/>
        </w:rPr>
      </w:pPr>
      <w:r w:rsidRPr="00585CF8">
        <w:rPr>
          <w:rFonts w:eastAsia="TimesNewRoman"/>
          <w:u w:val="single"/>
        </w:rPr>
        <w:t>Induktív</w:t>
      </w:r>
      <w:r w:rsidR="00DA2500" w:rsidRPr="00585CF8">
        <w:rPr>
          <w:rFonts w:eastAsia="TimesNewRoman"/>
          <w:u w:val="single"/>
        </w:rPr>
        <w:t xml:space="preserve"> eset</w:t>
      </w:r>
      <w:r w:rsidRPr="00585CF8">
        <w:rPr>
          <w:rFonts w:eastAsia="TimesNewRoman"/>
          <w:u w:val="single"/>
        </w:rPr>
        <w:t>:</w:t>
      </w:r>
    </w:p>
    <w:p w:rsidR="00D765CD" w:rsidRDefault="00DA2500" w:rsidP="00ED302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Hasonlóan levezethetnénk a pillanatnyi teljesítményt, ismerve, hogy </w:t>
      </w:r>
      <m:oMath>
        <m:r>
          <w:rPr>
            <w:rFonts w:ascii="Cambria Math" w:eastAsia="TimesNewRoman" w:hAnsi="Cambria Math"/>
          </w:rPr>
          <m:t>φ=90</m:t>
        </m:r>
      </m:oMath>
      <w:r>
        <w:rPr>
          <w:rFonts w:eastAsia="TimesNewRoman"/>
        </w:rPr>
        <w:t xml:space="preserve">°, ami mellesleg könnyen kijön, a </w:t>
      </w:r>
      <w:r w:rsidRPr="00D765CD">
        <w:rPr>
          <w:rFonts w:eastAsia="TimesNewRoman"/>
          <w:position w:val="-24"/>
        </w:rPr>
        <w:object w:dxaOrig="13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0.75pt" o:ole="">
            <v:imagedata r:id="rId7" o:title=""/>
          </v:shape>
          <o:OLEObject Type="Embed" ProgID="Equation.3" ShapeID="_x0000_i1025" DrawAspect="Content" ObjectID="_1453124912" r:id="rId8"/>
        </w:object>
      </w:r>
      <w:r>
        <w:rPr>
          <w:rFonts w:eastAsia="TimesNewRoman"/>
        </w:rPr>
        <w:t xml:space="preserve"> képletből, de csak a végeredményt felírva:</w:t>
      </w:r>
    </w:p>
    <w:p w:rsidR="00DA2500" w:rsidRDefault="00585CF8" w:rsidP="00ED302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P</w:t>
      </w:r>
      <w:r w:rsidR="00DA2500" w:rsidRPr="00E33B87">
        <w:rPr>
          <w:rFonts w:eastAsia="TimesNewRoman"/>
        </w:rPr>
        <w:t xml:space="preserve">illanatnyi teljesítménye: </w:t>
      </w:r>
      <m:oMath>
        <m:r>
          <w:rPr>
            <w:rFonts w:ascii="Cambria Math" w:eastAsia="TimesNewRoman" w:hAnsi="Cambria Math"/>
          </w:rPr>
          <m:t>p</m:t>
        </m:r>
        <m:d>
          <m:dPr>
            <m:ctrlPr>
              <w:rPr>
                <w:rFonts w:ascii="Cambria Math" w:eastAsia="TimesNewRoman" w:hAnsi="Cambria Math"/>
                <w:i/>
              </w:rPr>
            </m:ctrlPr>
          </m:dPr>
          <m:e>
            <m:r>
              <w:rPr>
                <w:rFonts w:ascii="Cambria Math" w:eastAsia="TimesNewRoman" w:hAnsi="Cambria Math"/>
              </w:rPr>
              <m:t>t</m:t>
            </m:r>
          </m:e>
        </m:d>
        <m:r>
          <w:rPr>
            <w:rFonts w:ascii="Cambria Math" w:eastAsia="TimesNewRoman" w:hAnsi="Cambria Math"/>
          </w:rPr>
          <m:t>=</m:t>
        </m:r>
        <m:f>
          <m:fPr>
            <m:ctrlPr>
              <w:rPr>
                <w:rFonts w:ascii="Cambria Math" w:eastAsia="TimesNewRoman" w:hAnsi="Cambria Math"/>
                <w:i/>
              </w:rPr>
            </m:ctrlPr>
          </m:fPr>
          <m:num>
            <m:r>
              <w:rPr>
                <w:rFonts w:ascii="Cambria Math" w:eastAsia="TimesNewRoman" w:hAnsi="Cambria Math"/>
              </w:rPr>
              <m:t>UI</m:t>
            </m:r>
            <m:func>
              <m:funcPr>
                <m:ctrlPr>
                  <w:rPr>
                    <w:rFonts w:ascii="Cambria Math" w:eastAsia="TimesNewRoman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NewRoman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="TimesNewRoma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TimesNewRoman" w:hAnsi="Cambria Math"/>
                      </w:rPr>
                      <m:t>2ωt</m:t>
                    </m:r>
                  </m:e>
                </m:d>
                <m:ctrlPr>
                  <w:rPr>
                    <w:rFonts w:ascii="Cambria Math" w:eastAsia="TimesNewRoman" w:hAnsi="Cambria Math"/>
                    <w:i/>
                  </w:rPr>
                </m:ctrlPr>
              </m:e>
            </m:func>
          </m:num>
          <m:den>
            <m:r>
              <w:rPr>
                <w:rFonts w:ascii="Cambria Math" w:eastAsia="TimesNewRoman" w:hAnsi="Cambria Math"/>
              </w:rPr>
              <m:t>2</m:t>
            </m:r>
          </m:den>
        </m:f>
      </m:oMath>
      <w:r w:rsidR="00DA2500">
        <w:rPr>
          <w:rFonts w:eastAsia="TimesNewRoman"/>
        </w:rPr>
        <w:t xml:space="preserve"> </w:t>
      </w:r>
    </w:p>
    <w:p w:rsidR="00585CF8" w:rsidRDefault="00585CF8" w:rsidP="00ED302B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585CF8" w:rsidRDefault="00585CF8" w:rsidP="00ED302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A képletből látható, hogy a teljesítmény oda-vissza áramlik a tekercsben, így amilyen energiát felvesz</w:t>
      </w:r>
      <w:r w:rsidR="00FB1F41">
        <w:rPr>
          <w:rFonts w:eastAsia="TimesNewRoman"/>
        </w:rPr>
        <w:t>,</w:t>
      </w:r>
      <w:r>
        <w:rPr>
          <w:rFonts w:eastAsia="TimesNewRoman"/>
        </w:rPr>
        <w:t xml:space="preserve"> azt le is adja, ezt a fajta teljesítményt meddő teljesítménynek hívjuk. (Az előjelekkel most nem foglalkozom túl mélyen, hogy pozitív fogyasztó irány miatt…)</w:t>
      </w:r>
    </w:p>
    <w:p w:rsidR="00585CF8" w:rsidRDefault="00585CF8" w:rsidP="00ED302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Meddő teljesítménye: </w:t>
      </w:r>
      <m:oMath>
        <m:r>
          <w:rPr>
            <w:rFonts w:ascii="Cambria Math" w:eastAsia="TimesNewRoman" w:hAnsi="Cambria Math"/>
          </w:rPr>
          <m:t>Q=</m:t>
        </m:r>
        <m:f>
          <m:fPr>
            <m:ctrlPr>
              <w:rPr>
                <w:rFonts w:ascii="Cambria Math" w:eastAsia="TimesNewRoman" w:hAnsi="Cambria Math"/>
                <w:i/>
              </w:rPr>
            </m:ctrlPr>
          </m:fPr>
          <m:num>
            <m:r>
              <w:rPr>
                <w:rFonts w:ascii="Cambria Math" w:eastAsia="TimesNewRoman" w:hAnsi="Cambria Math"/>
              </w:rPr>
              <m:t>UI</m:t>
            </m:r>
          </m:num>
          <m:den>
            <m:r>
              <w:rPr>
                <w:rFonts w:ascii="Cambria Math" w:eastAsia="TimesNewRoman" w:hAnsi="Cambria Math"/>
              </w:rPr>
              <m:t>2</m:t>
            </m:r>
          </m:den>
        </m:f>
        <m:r>
          <w:rPr>
            <w:rFonts w:ascii="Cambria Math" w:eastAsia="TimesNewRoman" w:hAnsi="Cambria Math"/>
          </w:rPr>
          <m:t>=</m:t>
        </m:r>
        <m:f>
          <m:fPr>
            <m:ctrlPr>
              <w:rPr>
                <w:rFonts w:ascii="Cambria Math" w:eastAsia="TimesNew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NewRoman" w:hAnsi="Cambria Math"/>
                    <w:i/>
                  </w:rPr>
                </m:ctrlPr>
              </m:sSupPr>
              <m:e>
                <m:r>
                  <w:rPr>
                    <w:rFonts w:ascii="Cambria Math" w:eastAsia="TimesNewRoman" w:hAnsi="Cambria Math"/>
                  </w:rPr>
                  <m:t>U</m:t>
                </m:r>
              </m:e>
              <m:sup>
                <m:r>
                  <w:rPr>
                    <w:rFonts w:ascii="Cambria Math" w:eastAsia="TimesNewRoman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="TimesNewRoman" w:hAnsi="Cambria Math"/>
              </w:rPr>
              <m:t>2</m:t>
            </m:r>
            <m:sSub>
              <m:sSubPr>
                <m:ctrlPr>
                  <w:rPr>
                    <w:rFonts w:ascii="Cambria Math" w:eastAsia="TimesNewRoman" w:hAnsi="Cambria Math"/>
                    <w:i/>
                  </w:rPr>
                </m:ctrlPr>
              </m:sSubPr>
              <m:e>
                <m:r>
                  <w:rPr>
                    <w:rFonts w:ascii="Cambria Math" w:eastAsia="TimesNewRoman" w:hAnsi="Cambria Math"/>
                  </w:rPr>
                  <m:t>X</m:t>
                </m:r>
              </m:e>
              <m:sub>
                <m:r>
                  <w:rPr>
                    <w:rFonts w:ascii="Cambria Math" w:eastAsia="TimesNewRoman" w:hAnsi="Cambria Math"/>
                  </w:rPr>
                  <m:t>L</m:t>
                </m:r>
              </m:sub>
            </m:sSub>
          </m:den>
        </m:f>
        <m:r>
          <w:rPr>
            <w:rFonts w:ascii="Cambria Math" w:eastAsia="TimesNewRoman" w:hAnsi="Cambria Math"/>
          </w:rPr>
          <m:t>=</m:t>
        </m:r>
        <m:f>
          <m:fPr>
            <m:ctrlPr>
              <w:rPr>
                <w:rFonts w:ascii="Cambria Math" w:eastAsia="TimesNewRoman" w:hAnsi="Cambria Math"/>
                <w:i/>
              </w:rPr>
            </m:ctrlPr>
          </m:fPr>
          <m:num>
            <m:r>
              <w:rPr>
                <w:rFonts w:ascii="Cambria Math" w:eastAsia="TimesNewRoman" w:hAnsi="Cambria Math"/>
              </w:rPr>
              <m:t>1</m:t>
            </m:r>
          </m:num>
          <m:den>
            <m:r>
              <w:rPr>
                <w:rFonts w:ascii="Cambria Math" w:eastAsia="TimesNewRoman" w:hAnsi="Cambria Math"/>
              </w:rPr>
              <m:t>2</m:t>
            </m:r>
          </m:den>
        </m:f>
        <m:sSup>
          <m:sSupPr>
            <m:ctrlPr>
              <w:rPr>
                <w:rFonts w:ascii="Cambria Math" w:eastAsia="TimesNewRoman" w:hAnsi="Cambria Math"/>
                <w:i/>
              </w:rPr>
            </m:ctrlPr>
          </m:sSupPr>
          <m:e>
            <m:r>
              <w:rPr>
                <w:rFonts w:ascii="Cambria Math" w:eastAsia="TimesNewRoman" w:hAnsi="Cambria Math"/>
              </w:rPr>
              <m:t>I</m:t>
            </m:r>
          </m:e>
          <m:sup>
            <m:r>
              <w:rPr>
                <w:rFonts w:ascii="Cambria Math" w:eastAsia="TimesNewRoman" w:hAnsi="Cambria Math"/>
              </w:rPr>
              <m:t>2</m:t>
            </m:r>
          </m:sup>
        </m:sSup>
        <m:sSub>
          <m:sSubPr>
            <m:ctrlPr>
              <w:rPr>
                <w:rFonts w:ascii="Cambria Math" w:eastAsia="TimesNewRoman" w:hAnsi="Cambria Math"/>
                <w:i/>
              </w:rPr>
            </m:ctrlPr>
          </m:sSubPr>
          <m:e>
            <m:r>
              <w:rPr>
                <w:rFonts w:ascii="Cambria Math" w:eastAsia="TimesNewRoman" w:hAnsi="Cambria Math"/>
              </w:rPr>
              <m:t>X</m:t>
            </m:r>
          </m:e>
          <m:sub>
            <m:r>
              <w:rPr>
                <w:rFonts w:ascii="Cambria Math" w:eastAsia="TimesNewRoman" w:hAnsi="Cambria Math"/>
              </w:rPr>
              <m:t>L</m:t>
            </m:r>
          </m:sub>
        </m:sSub>
      </m:oMath>
      <w:r>
        <w:rPr>
          <w:rFonts w:eastAsia="TimesNewRoman"/>
        </w:rPr>
        <w:t xml:space="preserve"> [var], ahol </w:t>
      </w:r>
      <m:oMath>
        <m:sSub>
          <m:sSubPr>
            <m:ctrlPr>
              <w:rPr>
                <w:rFonts w:ascii="Cambria Math" w:eastAsia="TimesNewRoman" w:hAnsi="Cambria Math"/>
                <w:i/>
              </w:rPr>
            </m:ctrlPr>
          </m:sSubPr>
          <m:e>
            <m:r>
              <w:rPr>
                <w:rFonts w:ascii="Cambria Math" w:eastAsia="TimesNewRoman" w:hAnsi="Cambria Math"/>
              </w:rPr>
              <m:t>X</m:t>
            </m:r>
          </m:e>
          <m:sub>
            <m:r>
              <w:rPr>
                <w:rFonts w:ascii="Cambria Math" w:eastAsia="TimesNewRoman" w:hAnsi="Cambria Math"/>
              </w:rPr>
              <m:t>L</m:t>
            </m:r>
          </m:sub>
        </m:sSub>
        <m:r>
          <w:rPr>
            <w:rFonts w:ascii="Cambria Math" w:eastAsia="TimesNewRoman" w:hAnsi="Cambria Math"/>
          </w:rPr>
          <m:t>= ωL</m:t>
        </m:r>
      </m:oMath>
    </w:p>
    <w:p w:rsidR="00F51D89" w:rsidRDefault="00F51D89" w:rsidP="00DF506A">
      <w:pPr>
        <w:autoSpaceDE w:val="0"/>
        <w:autoSpaceDN w:val="0"/>
        <w:adjustRightInd w:val="0"/>
        <w:rPr>
          <w:rFonts w:eastAsia="TimesNewRoman"/>
        </w:rPr>
      </w:pPr>
    </w:p>
    <w:p w:rsidR="00D765CD" w:rsidRDefault="00D765CD" w:rsidP="00585CF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eastAsia="TimesNewRoman"/>
          <w:u w:val="single"/>
        </w:rPr>
      </w:pPr>
      <w:r w:rsidRPr="00585CF8">
        <w:rPr>
          <w:rFonts w:eastAsia="TimesNewRoman"/>
          <w:u w:val="single"/>
        </w:rPr>
        <w:t>Kapacitív:</w:t>
      </w:r>
    </w:p>
    <w:p w:rsidR="00585CF8" w:rsidRDefault="00585CF8" w:rsidP="00E41620">
      <w:pPr>
        <w:autoSpaceDE w:val="0"/>
        <w:autoSpaceDN w:val="0"/>
        <w:adjustRightInd w:val="0"/>
        <w:jc w:val="both"/>
        <w:rPr>
          <w:rFonts w:eastAsia="TimesNewRoman"/>
        </w:rPr>
      </w:pPr>
      <w:r w:rsidRPr="00585CF8">
        <w:rPr>
          <w:rFonts w:eastAsia="TimesNewRoman"/>
        </w:rPr>
        <w:t>Ugyanaz</w:t>
      </w:r>
      <w:r>
        <w:rPr>
          <w:rFonts w:eastAsia="TimesNewRoman"/>
        </w:rPr>
        <w:t>,</w:t>
      </w:r>
      <w:r w:rsidRPr="00585CF8">
        <w:rPr>
          <w:rFonts w:eastAsia="TimesNewRoman"/>
        </w:rPr>
        <w:t xml:space="preserve"> mint az </w:t>
      </w:r>
      <w:r>
        <w:rPr>
          <w:rFonts w:eastAsia="TimesNewRoman"/>
        </w:rPr>
        <w:t xml:space="preserve">induktív eset, csak itt </w:t>
      </w:r>
      <m:oMath>
        <m:r>
          <w:rPr>
            <w:rFonts w:ascii="Cambria Math" w:eastAsia="TimesNewRoman" w:hAnsi="Cambria Math"/>
          </w:rPr>
          <m:t>φ=-90</m:t>
        </m:r>
      </m:oMath>
      <w:r>
        <w:rPr>
          <w:rFonts w:eastAsia="TimesNewRoman"/>
        </w:rPr>
        <w:t xml:space="preserve">°, </w:t>
      </w:r>
      <w:r w:rsidRPr="00D765CD">
        <w:rPr>
          <w:rFonts w:eastAsia="TimesNewRoman"/>
          <w:position w:val="-24"/>
        </w:rPr>
        <w:object w:dxaOrig="1380" w:dyaOrig="620">
          <v:shape id="_x0000_i1026" type="#_x0000_t75" style="width:69pt;height:30.75pt" o:ole="">
            <v:imagedata r:id="rId9" o:title=""/>
          </v:shape>
          <o:OLEObject Type="Embed" ProgID="Equation.3" ShapeID="_x0000_i1026" DrawAspect="Content" ObjectID="_1453124913" r:id="rId10"/>
        </w:object>
      </w:r>
      <w:r>
        <w:rPr>
          <w:rFonts w:eastAsia="TimesNewRoman"/>
        </w:rPr>
        <w:t>, így:</w:t>
      </w:r>
    </w:p>
    <w:p w:rsidR="00585CF8" w:rsidRDefault="00585CF8" w:rsidP="00E41620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P</w:t>
      </w:r>
      <w:r w:rsidRPr="00E33B87">
        <w:rPr>
          <w:rFonts w:eastAsia="TimesNewRoman"/>
        </w:rPr>
        <w:t xml:space="preserve">illanatnyi teljesítménye: </w:t>
      </w:r>
      <m:oMath>
        <m:r>
          <w:rPr>
            <w:rFonts w:ascii="Cambria Math" w:eastAsia="TimesNewRoman" w:hAnsi="Cambria Math"/>
          </w:rPr>
          <m:t>p</m:t>
        </m:r>
        <m:d>
          <m:dPr>
            <m:ctrlPr>
              <w:rPr>
                <w:rFonts w:ascii="Cambria Math" w:eastAsia="TimesNewRoman" w:hAnsi="Cambria Math"/>
                <w:i/>
              </w:rPr>
            </m:ctrlPr>
          </m:dPr>
          <m:e>
            <m:r>
              <w:rPr>
                <w:rFonts w:ascii="Cambria Math" w:eastAsia="TimesNewRoman" w:hAnsi="Cambria Math"/>
              </w:rPr>
              <m:t>t</m:t>
            </m:r>
          </m:e>
        </m:d>
        <m:r>
          <w:rPr>
            <w:rFonts w:ascii="Cambria Math" w:eastAsia="TimesNewRoman" w:hAnsi="Cambria Math"/>
          </w:rPr>
          <m:t>=-</m:t>
        </m:r>
        <m:f>
          <m:fPr>
            <m:ctrlPr>
              <w:rPr>
                <w:rFonts w:ascii="Cambria Math" w:eastAsia="TimesNewRoman" w:hAnsi="Cambria Math"/>
                <w:i/>
              </w:rPr>
            </m:ctrlPr>
          </m:fPr>
          <m:num>
            <m:r>
              <w:rPr>
                <w:rFonts w:ascii="Cambria Math" w:eastAsia="TimesNewRoman" w:hAnsi="Cambria Math"/>
              </w:rPr>
              <m:t>UI</m:t>
            </m:r>
            <m:func>
              <m:funcPr>
                <m:ctrlPr>
                  <w:rPr>
                    <w:rFonts w:ascii="Cambria Math" w:eastAsia="TimesNewRoman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NewRoman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="TimesNewRoma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TimesNewRoman" w:hAnsi="Cambria Math"/>
                      </w:rPr>
                      <m:t>2ωt</m:t>
                    </m:r>
                  </m:e>
                </m:d>
                <m:ctrlPr>
                  <w:rPr>
                    <w:rFonts w:ascii="Cambria Math" w:eastAsia="TimesNewRoman" w:hAnsi="Cambria Math"/>
                    <w:i/>
                  </w:rPr>
                </m:ctrlPr>
              </m:e>
            </m:func>
          </m:num>
          <m:den>
            <m:r>
              <w:rPr>
                <w:rFonts w:ascii="Cambria Math" w:eastAsia="TimesNewRoman" w:hAnsi="Cambria Math"/>
              </w:rPr>
              <m:t>2</m:t>
            </m:r>
          </m:den>
        </m:f>
      </m:oMath>
      <w:r>
        <w:rPr>
          <w:rFonts w:eastAsia="TimesNewRoman"/>
        </w:rPr>
        <w:t xml:space="preserve"> </w:t>
      </w:r>
    </w:p>
    <w:p w:rsidR="00585CF8" w:rsidRDefault="00585CF8" w:rsidP="00E41620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Meddő teljesítménye: </w:t>
      </w:r>
      <m:oMath>
        <m:r>
          <w:rPr>
            <w:rFonts w:ascii="Cambria Math" w:eastAsia="TimesNewRoman" w:hAnsi="Cambria Math"/>
          </w:rPr>
          <m:t>Q=-</m:t>
        </m:r>
        <m:f>
          <m:fPr>
            <m:ctrlPr>
              <w:rPr>
                <w:rFonts w:ascii="Cambria Math" w:eastAsia="TimesNewRoman" w:hAnsi="Cambria Math"/>
                <w:i/>
              </w:rPr>
            </m:ctrlPr>
          </m:fPr>
          <m:num>
            <m:r>
              <w:rPr>
                <w:rFonts w:ascii="Cambria Math" w:eastAsia="TimesNewRoman" w:hAnsi="Cambria Math"/>
              </w:rPr>
              <m:t>UI</m:t>
            </m:r>
          </m:num>
          <m:den>
            <m:r>
              <w:rPr>
                <w:rFonts w:ascii="Cambria Math" w:eastAsia="TimesNewRoman" w:hAnsi="Cambria Math"/>
              </w:rPr>
              <m:t>2</m:t>
            </m:r>
          </m:den>
        </m:f>
        <m:r>
          <w:rPr>
            <w:rFonts w:ascii="Cambria Math" w:eastAsia="TimesNewRoman" w:hAnsi="Cambria Math"/>
          </w:rPr>
          <m:t>=-</m:t>
        </m:r>
        <m:f>
          <m:fPr>
            <m:ctrlPr>
              <w:rPr>
                <w:rFonts w:ascii="Cambria Math" w:eastAsia="TimesNew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NewRoman" w:hAnsi="Cambria Math"/>
                    <w:i/>
                  </w:rPr>
                </m:ctrlPr>
              </m:sSupPr>
              <m:e>
                <m:r>
                  <w:rPr>
                    <w:rFonts w:ascii="Cambria Math" w:eastAsia="TimesNewRoman" w:hAnsi="Cambria Math"/>
                  </w:rPr>
                  <m:t>U</m:t>
                </m:r>
              </m:e>
              <m:sup>
                <m:r>
                  <w:rPr>
                    <w:rFonts w:ascii="Cambria Math" w:eastAsia="TimesNewRoman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="TimesNewRoman" w:hAnsi="Cambria Math"/>
              </w:rPr>
              <m:t>2</m:t>
            </m:r>
            <m:sSub>
              <m:sSubPr>
                <m:ctrlPr>
                  <w:rPr>
                    <w:rFonts w:ascii="Cambria Math" w:eastAsia="TimesNewRoman" w:hAnsi="Cambria Math"/>
                    <w:i/>
                  </w:rPr>
                </m:ctrlPr>
              </m:sSubPr>
              <m:e>
                <m:r>
                  <w:rPr>
                    <w:rFonts w:ascii="Cambria Math" w:eastAsia="TimesNewRoman" w:hAnsi="Cambria Math"/>
                  </w:rPr>
                  <m:t>X</m:t>
                </m:r>
              </m:e>
              <m:sub>
                <m:r>
                  <w:rPr>
                    <w:rFonts w:ascii="Cambria Math" w:eastAsia="TimesNewRoman" w:hAnsi="Cambria Math"/>
                  </w:rPr>
                  <m:t>C</m:t>
                </m:r>
              </m:sub>
            </m:sSub>
          </m:den>
        </m:f>
        <m:r>
          <w:rPr>
            <w:rFonts w:ascii="Cambria Math" w:eastAsia="TimesNewRoman" w:hAnsi="Cambria Math"/>
          </w:rPr>
          <m:t>=-</m:t>
        </m:r>
        <m:f>
          <m:fPr>
            <m:ctrlPr>
              <w:rPr>
                <w:rFonts w:ascii="Cambria Math" w:eastAsia="TimesNewRoman" w:hAnsi="Cambria Math"/>
                <w:i/>
              </w:rPr>
            </m:ctrlPr>
          </m:fPr>
          <m:num>
            <m:r>
              <w:rPr>
                <w:rFonts w:ascii="Cambria Math" w:eastAsia="TimesNewRoman" w:hAnsi="Cambria Math"/>
              </w:rPr>
              <m:t>1</m:t>
            </m:r>
          </m:num>
          <m:den>
            <m:r>
              <w:rPr>
                <w:rFonts w:ascii="Cambria Math" w:eastAsia="TimesNewRoman" w:hAnsi="Cambria Math"/>
              </w:rPr>
              <m:t>2</m:t>
            </m:r>
          </m:den>
        </m:f>
        <m:sSup>
          <m:sSupPr>
            <m:ctrlPr>
              <w:rPr>
                <w:rFonts w:ascii="Cambria Math" w:eastAsia="TimesNewRoman" w:hAnsi="Cambria Math"/>
                <w:i/>
              </w:rPr>
            </m:ctrlPr>
          </m:sSupPr>
          <m:e>
            <m:r>
              <w:rPr>
                <w:rFonts w:ascii="Cambria Math" w:eastAsia="TimesNewRoman" w:hAnsi="Cambria Math"/>
              </w:rPr>
              <m:t>I</m:t>
            </m:r>
          </m:e>
          <m:sup>
            <m:r>
              <w:rPr>
                <w:rFonts w:ascii="Cambria Math" w:eastAsia="TimesNewRoman" w:hAnsi="Cambria Math"/>
              </w:rPr>
              <m:t>2</m:t>
            </m:r>
          </m:sup>
        </m:sSup>
        <m:sSub>
          <m:sSubPr>
            <m:ctrlPr>
              <w:rPr>
                <w:rFonts w:ascii="Cambria Math" w:eastAsia="TimesNewRoman" w:hAnsi="Cambria Math"/>
                <w:i/>
              </w:rPr>
            </m:ctrlPr>
          </m:sSubPr>
          <m:e>
            <m:r>
              <w:rPr>
                <w:rFonts w:ascii="Cambria Math" w:eastAsia="TimesNewRoman" w:hAnsi="Cambria Math"/>
              </w:rPr>
              <m:t>X</m:t>
            </m:r>
          </m:e>
          <m:sub>
            <m:r>
              <w:rPr>
                <w:rFonts w:ascii="Cambria Math" w:eastAsia="TimesNewRoman" w:hAnsi="Cambria Math"/>
              </w:rPr>
              <m:t>C</m:t>
            </m:r>
          </m:sub>
        </m:sSub>
      </m:oMath>
      <w:r>
        <w:rPr>
          <w:rFonts w:eastAsia="TimesNewRoman"/>
        </w:rPr>
        <w:t xml:space="preserve"> [var], ahol </w:t>
      </w:r>
      <m:oMath>
        <m:sSub>
          <m:sSubPr>
            <m:ctrlPr>
              <w:rPr>
                <w:rFonts w:ascii="Cambria Math" w:eastAsia="TimesNewRoman" w:hAnsi="Cambria Math"/>
                <w:i/>
              </w:rPr>
            </m:ctrlPr>
          </m:sSubPr>
          <m:e>
            <m:r>
              <w:rPr>
                <w:rFonts w:ascii="Cambria Math" w:eastAsia="TimesNewRoman" w:hAnsi="Cambria Math"/>
              </w:rPr>
              <m:t>X</m:t>
            </m:r>
          </m:e>
          <m:sub>
            <m:r>
              <w:rPr>
                <w:rFonts w:ascii="Cambria Math" w:eastAsia="TimesNewRoman" w:hAnsi="Cambria Math"/>
              </w:rPr>
              <m:t>C</m:t>
            </m:r>
          </m:sub>
        </m:sSub>
        <m:r>
          <w:rPr>
            <w:rFonts w:ascii="Cambria Math" w:eastAsia="TimesNewRoman" w:hAnsi="Cambria Math"/>
          </w:rPr>
          <m:t>=</m:t>
        </m:r>
        <m:f>
          <m:fPr>
            <m:ctrlPr>
              <w:rPr>
                <w:rFonts w:ascii="Cambria Math" w:eastAsia="TimesNewRoman" w:hAnsi="Cambria Math"/>
                <w:i/>
              </w:rPr>
            </m:ctrlPr>
          </m:fPr>
          <m:num>
            <m:r>
              <w:rPr>
                <w:rFonts w:ascii="Cambria Math" w:eastAsia="TimesNewRoman" w:hAnsi="Cambria Math"/>
              </w:rPr>
              <m:t>1</m:t>
            </m:r>
          </m:num>
          <m:den>
            <m:r>
              <w:rPr>
                <w:rFonts w:ascii="Cambria Math" w:eastAsia="TimesNewRoman" w:hAnsi="Cambria Math"/>
              </w:rPr>
              <m:t>ωC</m:t>
            </m:r>
          </m:den>
        </m:f>
        <m:r>
          <w:rPr>
            <w:rFonts w:ascii="Cambria Math" w:eastAsia="TimesNewRoman" w:hAnsi="Cambria Math"/>
          </w:rPr>
          <m:t xml:space="preserve"> </m:t>
        </m:r>
      </m:oMath>
    </w:p>
    <w:p w:rsidR="00585CF8" w:rsidRDefault="00585CF8" w:rsidP="00585CF8">
      <w:pPr>
        <w:autoSpaceDE w:val="0"/>
        <w:autoSpaceDN w:val="0"/>
        <w:adjustRightInd w:val="0"/>
        <w:rPr>
          <w:rFonts w:eastAsia="TimesNewRoman"/>
        </w:rPr>
      </w:pPr>
    </w:p>
    <w:p w:rsidR="00F51D89" w:rsidRDefault="00F51D89" w:rsidP="00DF506A">
      <w:pPr>
        <w:autoSpaceDE w:val="0"/>
        <w:autoSpaceDN w:val="0"/>
        <w:adjustRightInd w:val="0"/>
        <w:rPr>
          <w:rFonts w:eastAsia="TimesNewRoman"/>
        </w:rPr>
      </w:pPr>
    </w:p>
    <w:p w:rsidR="00EB525D" w:rsidRDefault="00BC3C7C" w:rsidP="00DF506A">
      <w:pPr>
        <w:autoSpaceDE w:val="0"/>
        <w:autoSpaceDN w:val="0"/>
        <w:adjustRightInd w:val="0"/>
        <w:rPr>
          <w:rFonts w:eastAsia="TimesNewRoman"/>
          <w:b/>
        </w:rPr>
      </w:pPr>
      <w:r w:rsidRPr="00D43383">
        <w:rPr>
          <w:rFonts w:eastAsia="TimesNewRoman"/>
          <w:b/>
        </w:rPr>
        <w:t>7. Milyen teljesítmények vannak? Hogyan számítandók és é</w:t>
      </w:r>
      <w:r w:rsidR="00DF506A" w:rsidRPr="00D43383">
        <w:rPr>
          <w:rFonts w:eastAsia="TimesNewRoman"/>
          <w:b/>
        </w:rPr>
        <w:t>rtelmezend</w:t>
      </w:r>
      <w:r w:rsidRPr="00D43383">
        <w:rPr>
          <w:rFonts w:eastAsia="TimesNewRoman"/>
          <w:b/>
        </w:rPr>
        <w:t>ő</w:t>
      </w:r>
      <w:r w:rsidR="00DF506A" w:rsidRPr="00D43383">
        <w:rPr>
          <w:rFonts w:eastAsia="TimesNewRoman"/>
          <w:b/>
        </w:rPr>
        <w:t>k ezek?</w:t>
      </w:r>
    </w:p>
    <w:p w:rsidR="00CA35A7" w:rsidRDefault="00CA35A7" w:rsidP="00DF506A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Előző feladatból: </w:t>
      </w:r>
      <m:oMath>
        <m:r>
          <w:rPr>
            <w:rFonts w:ascii="Cambria Math" w:eastAsia="TimesNewRoman" w:hAnsi="Cambria Math"/>
          </w:rPr>
          <m:t>p</m:t>
        </m:r>
        <m:d>
          <m:dPr>
            <m:ctrlPr>
              <w:rPr>
                <w:rFonts w:ascii="Cambria Math" w:eastAsia="TimesNewRoman" w:hAnsi="Cambria Math"/>
                <w:i/>
              </w:rPr>
            </m:ctrlPr>
          </m:dPr>
          <m:e>
            <m:r>
              <w:rPr>
                <w:rFonts w:ascii="Cambria Math" w:eastAsia="TimesNewRoman" w:hAnsi="Cambria Math"/>
              </w:rPr>
              <m:t>t</m:t>
            </m:r>
          </m:e>
        </m:d>
        <m:r>
          <w:rPr>
            <w:rFonts w:ascii="Cambria Math" w:eastAsia="TimesNewRoman" w:hAnsi="Cambria Math"/>
          </w:rPr>
          <m:t>=P</m:t>
        </m:r>
        <m:d>
          <m:dPr>
            <m:begChr m:val="["/>
            <m:endChr m:val="]"/>
            <m:ctrlPr>
              <w:rPr>
                <w:rFonts w:ascii="Cambria Math" w:eastAsia="TimesNewRoman" w:hAnsi="Cambria Math"/>
                <w:i/>
              </w:rPr>
            </m:ctrlPr>
          </m:dPr>
          <m:e>
            <m:r>
              <w:rPr>
                <w:rFonts w:ascii="Cambria Math" w:eastAsia="TimesNewRoman" w:hAnsi="Cambria Math"/>
              </w:rPr>
              <m:t>1+cos</m:t>
            </m:r>
            <m:d>
              <m:dPr>
                <m:ctrlPr>
                  <w:rPr>
                    <w:rFonts w:ascii="Cambria Math" w:eastAsia="TimesNewRoman" w:hAnsi="Cambria Math"/>
                    <w:i/>
                  </w:rPr>
                </m:ctrlPr>
              </m:dPr>
              <m:e>
                <m:r>
                  <w:rPr>
                    <w:rFonts w:ascii="Cambria Math" w:eastAsia="TimesNewRoman" w:hAnsi="Cambria Math"/>
                  </w:rPr>
                  <m:t>2ωt+2ρ</m:t>
                </m:r>
              </m:e>
            </m:d>
          </m:e>
        </m:d>
        <m:r>
          <w:rPr>
            <w:rFonts w:ascii="Cambria Math" w:eastAsia="TimesNewRoman" w:hAnsi="Cambria Math"/>
          </w:rPr>
          <m:t>+Q*</m:t>
        </m:r>
        <m:r>
          <m:rPr>
            <m:sty m:val="p"/>
          </m:rPr>
          <w:rPr>
            <w:rFonts w:ascii="Cambria Math" w:eastAsia="TimesNewRoman" w:hAnsi="Cambria Math"/>
          </w:rPr>
          <m:t>sin⁡</m:t>
        </m:r>
        <m:r>
          <w:rPr>
            <w:rFonts w:ascii="Cambria Math" w:eastAsia="TimesNewRoman" w:hAnsi="Cambria Math"/>
          </w:rPr>
          <m:t>(2ωt+2ρ)</m:t>
        </m:r>
      </m:oMath>
    </w:p>
    <w:p w:rsidR="00D72B2A" w:rsidRDefault="00CF4502" w:rsidP="00D72B2A">
      <w:pPr>
        <w:autoSpaceDE w:val="0"/>
        <w:autoSpaceDN w:val="0"/>
        <w:adjustRightInd w:val="0"/>
        <w:jc w:val="center"/>
        <w:rPr>
          <w:rFonts w:eastAsia="TimesNewRoman"/>
        </w:rPr>
      </w:pPr>
      <w:r w:rsidRPr="00E1359C">
        <w:rPr>
          <w:rFonts w:eastAsia="TimesNewRoman"/>
          <w:noProof/>
          <w:lang w:eastAsia="hu-HU"/>
        </w:rPr>
        <w:drawing>
          <wp:inline distT="0" distB="0" distL="0" distR="0">
            <wp:extent cx="3771900" cy="1000125"/>
            <wp:effectExtent l="0" t="0" r="0" b="9525"/>
            <wp:docPr id="27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D89" w:rsidRDefault="00CA35A7" w:rsidP="00DF506A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De mit értünk alattuk?: </w:t>
      </w:r>
    </w:p>
    <w:p w:rsidR="00926EF2" w:rsidRPr="00CA35A7" w:rsidRDefault="00CA35A7" w:rsidP="00CA35A7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eastAsia="TimesNewRoman"/>
        </w:rPr>
      </w:pPr>
      <w:r w:rsidRPr="00CA35A7">
        <w:rPr>
          <w:rFonts w:eastAsia="TimesNewRoman"/>
        </w:rPr>
        <w:t>P</w:t>
      </w:r>
      <w:r w:rsidR="00926EF2" w:rsidRPr="00CA35A7">
        <w:rPr>
          <w:rFonts w:eastAsia="TimesNewRoman"/>
        </w:rPr>
        <w:t xml:space="preserve">illanatnyi teljesítmény: </w:t>
      </w:r>
      <w:r w:rsidRPr="00CA35A7">
        <w:rPr>
          <w:rFonts w:eastAsia="TimesNewRoman"/>
        </w:rPr>
        <w:t>Sok mindent lehet rá mondani, pl.: egy adott időpillanatban felvett teljesítmény.</w:t>
      </w:r>
    </w:p>
    <w:p w:rsidR="00CA35A7" w:rsidRPr="00CA35A7" w:rsidRDefault="00CA35A7" w:rsidP="00CA35A7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eastAsia="TimesNewRoman"/>
        </w:rPr>
      </w:pPr>
      <w:r w:rsidRPr="00CA35A7">
        <w:rPr>
          <w:rFonts w:eastAsia="TimesNewRoman"/>
        </w:rPr>
        <w:t>Hatásos teljesítmény: A pillanatnyi teljesítmény egy periódusára vonatkozó középértéke.</w:t>
      </w:r>
    </w:p>
    <w:p w:rsidR="00CA35A7" w:rsidRPr="00CA35A7" w:rsidRDefault="00CA35A7" w:rsidP="00CA35A7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eastAsia="TimesNewRoman"/>
        </w:rPr>
      </w:pPr>
      <w:r w:rsidRPr="00CA35A7">
        <w:rPr>
          <w:rFonts w:eastAsia="TimesNewRoman"/>
        </w:rPr>
        <w:t>Meddő teljesítmény: Ezt nem igazán lehet jól megfogalmazni, de valami olyan, hogy a pillanatnyi teljesítmény lengésének egy további jellemzője; járulékos lengés; munkavé</w:t>
      </w:r>
      <w:r w:rsidR="00D72B2A">
        <w:rPr>
          <w:rFonts w:eastAsia="TimesNewRoman"/>
        </w:rPr>
        <w:t>gzés nélküli teljesítménylengés…</w:t>
      </w:r>
    </w:p>
    <w:p w:rsidR="00CA35A7" w:rsidRDefault="00CA35A7" w:rsidP="00CA35A7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eastAsia="TimesNewRoman"/>
        </w:rPr>
      </w:pPr>
      <w:r w:rsidRPr="00CA35A7">
        <w:rPr>
          <w:rFonts w:eastAsia="TimesNewRoman"/>
        </w:rPr>
        <w:t xml:space="preserve">Látszólagos teljesítmény: </w:t>
      </w:r>
      <w:r>
        <w:rPr>
          <w:rFonts w:eastAsia="TimesNewRoman"/>
        </w:rPr>
        <w:t>A pillanatnyi teljesítmény teljesítménylengésének jellemzője, tehát a hatásos és meddő teljesítményt is magában foglalja.</w:t>
      </w:r>
    </w:p>
    <w:p w:rsidR="00CA35A7" w:rsidRPr="00CA35A7" w:rsidRDefault="00CA35A7" w:rsidP="00CA35A7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Komplex teljesítmény: Ez </w:t>
      </w:r>
      <w:r w:rsidR="00E41620">
        <w:rPr>
          <w:rFonts w:eastAsia="TimesNewRoman"/>
        </w:rPr>
        <w:t>hasonló</w:t>
      </w:r>
      <w:r>
        <w:rPr>
          <w:rFonts w:eastAsia="TimesNewRoman"/>
        </w:rPr>
        <w:t xml:space="preserve"> a látszólagos</w:t>
      </w:r>
      <w:r w:rsidR="00E41620">
        <w:rPr>
          <w:rFonts w:eastAsia="TimesNewRoman"/>
        </w:rPr>
        <w:t>hoz, pontosabban a látszólagos ennek a valós része, hisz ezt</w:t>
      </w:r>
      <w:r>
        <w:rPr>
          <w:rFonts w:eastAsia="TimesNewRoman"/>
        </w:rPr>
        <w:t xml:space="preserve"> fazorokkal fejezzük ki! (</w:t>
      </w:r>
      <m:oMath>
        <m:acc>
          <m:accPr>
            <m:chr m:val="̅"/>
            <m:ctrlPr>
              <w:rPr>
                <w:rFonts w:ascii="Cambria Math" w:eastAsia="TimesNewRoman" w:hAnsi="Cambria Math"/>
                <w:i/>
              </w:rPr>
            </m:ctrlPr>
          </m:accPr>
          <m:e>
            <m:r>
              <w:rPr>
                <w:rFonts w:ascii="Cambria Math" w:eastAsia="TimesNewRoman" w:hAnsi="Cambria Math"/>
              </w:rPr>
              <m:t>U</m:t>
            </m:r>
          </m:e>
        </m:acc>
        <m:r>
          <w:rPr>
            <w:rFonts w:ascii="Cambria Math" w:eastAsia="TimesNewRoman" w:hAnsi="Cambria Math"/>
          </w:rPr>
          <m:t>=U</m:t>
        </m:r>
        <m:sSup>
          <m:sSupPr>
            <m:ctrlPr>
              <w:rPr>
                <w:rFonts w:ascii="Cambria Math" w:eastAsia="TimesNewRoman" w:hAnsi="Cambria Math"/>
                <w:i/>
              </w:rPr>
            </m:ctrlPr>
          </m:sSupPr>
          <m:e>
            <m:r>
              <w:rPr>
                <w:rFonts w:ascii="Cambria Math" w:eastAsia="TimesNewRoman" w:hAnsi="Cambria Math"/>
              </w:rPr>
              <m:t>e</m:t>
            </m:r>
          </m:e>
          <m:sup>
            <m:r>
              <w:rPr>
                <w:rFonts w:ascii="Cambria Math" w:eastAsia="TimesNewRoman" w:hAnsi="Cambria Math"/>
              </w:rPr>
              <m:t>jρ</m:t>
            </m:r>
          </m:sup>
        </m:sSup>
        <m:r>
          <w:rPr>
            <w:rFonts w:ascii="Cambria Math" w:eastAsia="TimesNewRoman" w:hAnsi="Cambria Math"/>
          </w:rPr>
          <m:t xml:space="preserve">, </m:t>
        </m:r>
        <m:acc>
          <m:accPr>
            <m:chr m:val="̅"/>
            <m:ctrlPr>
              <w:rPr>
                <w:rFonts w:ascii="Cambria Math" w:eastAsia="TimesNewRoman" w:hAnsi="Cambria Math"/>
                <w:i/>
              </w:rPr>
            </m:ctrlPr>
          </m:accPr>
          <m:e>
            <m:r>
              <w:rPr>
                <w:rFonts w:ascii="Cambria Math" w:eastAsia="TimesNewRoman" w:hAnsi="Cambria Math"/>
              </w:rPr>
              <m:t>I</m:t>
            </m:r>
          </m:e>
        </m:acc>
        <m:r>
          <w:rPr>
            <w:rFonts w:ascii="Cambria Math" w:eastAsia="TimesNewRoman" w:hAnsi="Cambria Math"/>
          </w:rPr>
          <m:t>=I</m:t>
        </m:r>
        <m:sSup>
          <m:sSupPr>
            <m:ctrlPr>
              <w:rPr>
                <w:rFonts w:ascii="Cambria Math" w:eastAsia="TimesNewRoman" w:hAnsi="Cambria Math"/>
                <w:i/>
              </w:rPr>
            </m:ctrlPr>
          </m:sSupPr>
          <m:e>
            <m:r>
              <w:rPr>
                <w:rFonts w:ascii="Cambria Math" w:eastAsia="TimesNewRoman" w:hAnsi="Cambria Math"/>
              </w:rPr>
              <m:t>e</m:t>
            </m:r>
          </m:e>
          <m:sup>
            <m:r>
              <w:rPr>
                <w:rFonts w:ascii="Cambria Math" w:eastAsia="TimesNewRoman" w:hAnsi="Cambria Math"/>
              </w:rPr>
              <m:t>j(ρ-φ)</m:t>
            </m:r>
          </m:sup>
        </m:sSup>
      </m:oMath>
      <w:r w:rsidR="00163669">
        <w:rPr>
          <w:rFonts w:eastAsia="TimesNewRoman"/>
        </w:rPr>
        <w:t>)</w:t>
      </w:r>
    </w:p>
    <w:p w:rsidR="00D72B2A" w:rsidRPr="00D43383" w:rsidRDefault="00CF4502" w:rsidP="00B53AD7">
      <w:pPr>
        <w:autoSpaceDE w:val="0"/>
        <w:autoSpaceDN w:val="0"/>
        <w:adjustRightInd w:val="0"/>
        <w:jc w:val="center"/>
        <w:rPr>
          <w:rFonts w:eastAsia="TimesNewRoman"/>
          <w:b/>
        </w:rPr>
      </w:pPr>
      <w:r w:rsidRPr="00E1359C">
        <w:rPr>
          <w:rFonts w:eastAsia="TimesNewRoman"/>
          <w:b/>
          <w:noProof/>
          <w:lang w:eastAsia="hu-HU"/>
        </w:rPr>
        <w:drawing>
          <wp:inline distT="0" distB="0" distL="0" distR="0">
            <wp:extent cx="5076825" cy="1428750"/>
            <wp:effectExtent l="0" t="0" r="9525" b="0"/>
            <wp:docPr id="29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06A" w:rsidRDefault="00BC3C7C" w:rsidP="00DF506A">
      <w:pPr>
        <w:autoSpaceDE w:val="0"/>
        <w:autoSpaceDN w:val="0"/>
        <w:adjustRightInd w:val="0"/>
        <w:rPr>
          <w:rFonts w:eastAsia="TimesNewRoman"/>
          <w:b/>
        </w:rPr>
      </w:pPr>
      <w:r w:rsidRPr="00D43383">
        <w:rPr>
          <w:rFonts w:eastAsia="TimesNewRoman"/>
          <w:b/>
        </w:rPr>
        <w:lastRenderedPageBreak/>
        <w:t>8. Mit jelent egy feszültség jel harmonikus összeté</w:t>
      </w:r>
      <w:r w:rsidR="00DF506A" w:rsidRPr="00D43383">
        <w:rPr>
          <w:rFonts w:eastAsia="TimesNewRoman"/>
          <w:b/>
        </w:rPr>
        <w:t>tele?</w:t>
      </w:r>
    </w:p>
    <w:p w:rsidR="00D20588" w:rsidRPr="00D43383" w:rsidRDefault="00D20588" w:rsidP="00DF506A">
      <w:pPr>
        <w:autoSpaceDE w:val="0"/>
        <w:autoSpaceDN w:val="0"/>
        <w:adjustRightInd w:val="0"/>
        <w:rPr>
          <w:rFonts w:eastAsia="TimesNewRoman"/>
          <w:b/>
        </w:rPr>
      </w:pPr>
    </w:p>
    <w:p w:rsidR="007924B0" w:rsidRDefault="00D20588" w:rsidP="00E41620">
      <w:pPr>
        <w:jc w:val="both"/>
        <w:rPr>
          <w:rFonts w:eastAsia="TimesNewRoman"/>
        </w:rPr>
      </w:pPr>
      <w:r>
        <w:rPr>
          <w:rFonts w:eastAsia="TimesNewRoman"/>
        </w:rPr>
        <w:t>Tudjuk</w:t>
      </w:r>
      <w:r w:rsidR="00B53AD7">
        <w:rPr>
          <w:rFonts w:eastAsia="TimesNewRoman"/>
        </w:rPr>
        <w:t>, hogy a legtöbb periodikus jel</w:t>
      </w:r>
      <w:r>
        <w:rPr>
          <w:rFonts w:eastAsia="TimesNewRoman"/>
        </w:rPr>
        <w:t xml:space="preserve">nek </w:t>
      </w:r>
      <w:r w:rsidR="00B53AD7">
        <w:rPr>
          <w:rFonts w:eastAsia="TimesNewRoman"/>
        </w:rPr>
        <w:t>létezik Fourier sora</w:t>
      </w:r>
      <w:r>
        <w:rPr>
          <w:rFonts w:eastAsia="TimesNewRoman"/>
        </w:rPr>
        <w:t>. Azaz jó közelítéssel fel tudjuk írni véges számú szinuszos jel összegével a periodikus jelet:</w:t>
      </w:r>
    </w:p>
    <w:p w:rsidR="00D20588" w:rsidRPr="00D20588" w:rsidRDefault="00D20588" w:rsidP="00E41620">
      <w:pPr>
        <w:jc w:val="center"/>
        <w:rPr>
          <w:rFonts w:eastAsia="TimesNewRoman"/>
        </w:rPr>
      </w:pPr>
      <w:r>
        <w:t>,</w:t>
      </w:r>
      <w:r w:rsidRPr="00D20588">
        <w:rPr>
          <w:noProof/>
          <w:lang w:eastAsia="hu-HU"/>
        </w:rPr>
        <w:t xml:space="preserve"> </w:t>
      </w:r>
      <w:r w:rsidR="00CF4502" w:rsidRPr="00551342">
        <w:rPr>
          <w:noProof/>
          <w:lang w:eastAsia="hu-HU"/>
        </w:rPr>
        <w:drawing>
          <wp:inline distT="0" distB="0" distL="0" distR="0">
            <wp:extent cx="3038475" cy="466725"/>
            <wp:effectExtent l="0" t="0" r="9525" b="9525"/>
            <wp:docPr id="30" name="Kép 29" descr="f(x)\sim\frac{a_0}{2}+\sum_{k=1}^{\infty}\left(a_k \cos kx+b_k \sin kx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9" descr="f(x)\sim\frac{a_0}{2}+\sum_{k=1}^{\infty}\left(a_k \cos kx+b_k \sin kx\right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4B0" w:rsidRPr="00B53AD7" w:rsidRDefault="00D20588" w:rsidP="00E41620">
      <w:pPr>
        <w:jc w:val="both"/>
        <w:rPr>
          <w:rFonts w:eastAsia="TimesNewRoman"/>
        </w:rPr>
      </w:pPr>
      <w:r w:rsidRPr="00D20588">
        <w:rPr>
          <w:rFonts w:eastAsia="TimesNewRoman"/>
        </w:rPr>
        <w:t>Ebből láthatóan</w:t>
      </w:r>
      <w:r>
        <w:rPr>
          <w:rFonts w:eastAsia="TimesNewRoman"/>
        </w:rPr>
        <w:t xml:space="preserve"> a szinuszos jelnek </w:t>
      </w:r>
      <w:r w:rsidR="00E41620">
        <w:rPr>
          <w:rFonts w:eastAsia="TimesNewRoman"/>
        </w:rPr>
        <w:t>a</w:t>
      </w:r>
      <w:r>
        <w:rPr>
          <w:rFonts w:eastAsia="TimesNewRoman"/>
        </w:rPr>
        <w:t xml:space="preserve"> Fourier-sora</w:t>
      </w:r>
      <w:r w:rsidR="00E41620">
        <w:rPr>
          <w:rFonts w:eastAsia="TimesNewRoman"/>
        </w:rPr>
        <w:t xml:space="preserve"> csak az alapharmónikust tartalmazza</w:t>
      </w:r>
      <w:r>
        <w:rPr>
          <w:rFonts w:eastAsia="TimesNewRoman"/>
        </w:rPr>
        <w:t>. O</w:t>
      </w:r>
      <w:r w:rsidR="00B53AD7">
        <w:rPr>
          <w:rFonts w:eastAsia="TimesNewRoman"/>
        </w:rPr>
        <w:t xml:space="preserve">ptimálisan a villamos hálózaton </w:t>
      </w:r>
      <w:r>
        <w:rPr>
          <w:rFonts w:eastAsia="TimesNewRoman"/>
        </w:rPr>
        <w:t>ideális szinusz</w:t>
      </w:r>
      <w:r w:rsidR="00B53AD7">
        <w:rPr>
          <w:rFonts w:eastAsia="TimesNewRoman"/>
        </w:rPr>
        <w:t>os feszültség</w:t>
      </w:r>
      <w:r>
        <w:rPr>
          <w:rFonts w:eastAsia="TimesNewRoman"/>
        </w:rPr>
        <w:t xml:space="preserve"> jelek haladnak, azaz csak </w:t>
      </w:r>
      <w:r w:rsidR="00B53AD7">
        <w:rPr>
          <w:rFonts w:eastAsia="TimesNewRoman"/>
        </w:rPr>
        <w:t>egy</w:t>
      </w:r>
      <w:r>
        <w:rPr>
          <w:rFonts w:eastAsia="TimesNewRoman"/>
        </w:rPr>
        <w:t xml:space="preserve"> alapharmónikus</w:t>
      </w:r>
      <w:r w:rsidR="00B53AD7">
        <w:rPr>
          <w:rFonts w:eastAsia="TimesNewRoman"/>
        </w:rPr>
        <w:t>uk</w:t>
      </w:r>
      <w:r>
        <w:rPr>
          <w:rFonts w:eastAsia="TimesNewRoman"/>
        </w:rPr>
        <w:t xml:space="preserve"> jelenik meg a vezetéken. De a valóságban </w:t>
      </w:r>
      <w:r w:rsidR="00B53AD7">
        <w:t>a feszültség hullámformája távol áll a szinuszos alaktól, felharmónikusokat tartalmaz</w:t>
      </w:r>
      <w:r w:rsidR="00B53AD7">
        <w:rPr>
          <w:rFonts w:eastAsia="TimesNewRoman"/>
        </w:rPr>
        <w:t>. Ennek a torzításnak az egyik oka maguk a fogyasztók.</w:t>
      </w:r>
      <w:r>
        <w:rPr>
          <w:rFonts w:eastAsia="TimesNewRoman"/>
        </w:rPr>
        <w:t xml:space="preserve"> </w:t>
      </w:r>
      <w:r w:rsidR="00B53AD7">
        <w:t>E</w:t>
      </w:r>
      <w:r w:rsidR="001E2542">
        <w:t>z azért van, mert a hálózatban jelen lévő fogyasztóink nemlineáris elemek, vagyis felharmonikus áramok forrásaként is figyelembe kell őket venni. (</w:t>
      </w:r>
      <w:r w:rsidR="001E2542">
        <w:rPr>
          <w:rFonts w:eastAsia="TimesNewRoman"/>
        </w:rPr>
        <w:t>g</w:t>
      </w:r>
      <w:r>
        <w:rPr>
          <w:rFonts w:eastAsia="TimesNewRoman"/>
        </w:rPr>
        <w:t>ondoljunk itt csak az eg</w:t>
      </w:r>
      <w:r w:rsidR="00E41620">
        <w:rPr>
          <w:rFonts w:eastAsia="TimesNewRoman"/>
        </w:rPr>
        <w:t>yenáramot igénylő berendezések miatti egyenirányítókra</w:t>
      </w:r>
      <w:r w:rsidR="001E2542">
        <w:rPr>
          <w:rFonts w:eastAsia="TimesNewRoman"/>
        </w:rPr>
        <w:t>)</w:t>
      </w:r>
    </w:p>
    <w:p w:rsidR="001E2542" w:rsidRDefault="001E2542" w:rsidP="00DF506A">
      <w:pPr>
        <w:rPr>
          <w:rFonts w:eastAsia="TimesNewRoman"/>
          <w:b/>
        </w:rPr>
      </w:pPr>
    </w:p>
    <w:p w:rsidR="007924B0" w:rsidRDefault="007924B0" w:rsidP="00DF506A">
      <w:pPr>
        <w:rPr>
          <w:rFonts w:eastAsia="TimesNewRoman"/>
          <w:b/>
        </w:rPr>
      </w:pPr>
    </w:p>
    <w:p w:rsidR="00DF506A" w:rsidRDefault="00DF506A" w:rsidP="00DF506A">
      <w:pPr>
        <w:rPr>
          <w:rFonts w:eastAsia="TimesNewRoman"/>
          <w:b/>
        </w:rPr>
      </w:pPr>
      <w:r w:rsidRPr="00D43383">
        <w:rPr>
          <w:rFonts w:eastAsia="TimesNewRoman"/>
          <w:b/>
        </w:rPr>
        <w:t>9. Mi</w:t>
      </w:r>
      <w:r w:rsidR="00BC3C7C" w:rsidRPr="00D43383">
        <w:rPr>
          <w:rFonts w:eastAsia="TimesNewRoman"/>
          <w:b/>
        </w:rPr>
        <w:t xml:space="preserve"> a THD definíciója es jelenté</w:t>
      </w:r>
      <w:r w:rsidRPr="00D43383">
        <w:rPr>
          <w:rFonts w:eastAsia="TimesNewRoman"/>
          <w:b/>
        </w:rPr>
        <w:t>startalma?</w:t>
      </w:r>
    </w:p>
    <w:p w:rsidR="00476CDF" w:rsidRDefault="007924B0" w:rsidP="00476CDF">
      <w:pPr>
        <w:autoSpaceDE w:val="0"/>
        <w:autoSpaceDN w:val="0"/>
        <w:adjustRightInd w:val="0"/>
      </w:pPr>
      <w:r>
        <w:t xml:space="preserve">A harmonikus tartalom jellemzésére szolgál a </w:t>
      </w:r>
      <w:r>
        <w:rPr>
          <w:b/>
          <w:bCs/>
        </w:rPr>
        <w:t xml:space="preserve">teljes harmonikus torzítás </w:t>
      </w:r>
      <w:r>
        <w:t>(THD, total</w:t>
      </w:r>
      <w:r w:rsidR="00F43951">
        <w:t xml:space="preserve"> </w:t>
      </w:r>
      <w:r>
        <w:t xml:space="preserve">harmonic distortion). </w:t>
      </w:r>
      <w:r w:rsidR="007F0B1A">
        <w:t>A felharmonikusok és az alapharmonikus arányát kifejező százalékos viszonyszám.</w:t>
      </w:r>
    </w:p>
    <w:p w:rsidR="00476CDF" w:rsidRDefault="007F0B1A" w:rsidP="00476CDF">
      <w:pPr>
        <w:autoSpaceDE w:val="0"/>
        <w:autoSpaceDN w:val="0"/>
        <w:adjustRightInd w:val="0"/>
        <w:jc w:val="center"/>
        <w:rPr>
          <w:vertAlign w:val="subscript"/>
        </w:rPr>
      </w:pPr>
      <w:r w:rsidRPr="00476CDF">
        <w:t>THD</w:t>
      </w:r>
      <w:r w:rsidRPr="00476CDF">
        <w:rPr>
          <w:vertAlign w:val="subscript"/>
        </w:rPr>
        <w:t>y</w:t>
      </w:r>
      <w:r w:rsidRPr="00476CDF">
        <w:t xml:space="preserve"> = (y</w:t>
      </w:r>
      <w:r w:rsidRPr="00476CDF">
        <w:rPr>
          <w:vertAlign w:val="subscript"/>
        </w:rPr>
        <w:t>2</w:t>
      </w:r>
      <w:r w:rsidRPr="00476CDF">
        <w:rPr>
          <w:vertAlign w:val="superscript"/>
        </w:rPr>
        <w:t>2</w:t>
      </w:r>
      <w:r w:rsidRPr="00476CDF">
        <w:t>+...+y</w:t>
      </w:r>
      <w:r w:rsidRPr="00476CDF">
        <w:rPr>
          <w:vertAlign w:val="subscript"/>
        </w:rPr>
        <w:t>n</w:t>
      </w:r>
      <w:r w:rsidRPr="00476CDF">
        <w:rPr>
          <w:vertAlign w:val="superscript"/>
        </w:rPr>
        <w:t>2</w:t>
      </w:r>
      <w:r w:rsidRPr="00476CDF">
        <w:t>+...)</w:t>
      </w:r>
      <w:r w:rsidRPr="00476CDF">
        <w:rPr>
          <w:vertAlign w:val="superscript"/>
        </w:rPr>
        <w:t>-1/2</w:t>
      </w:r>
      <w:r w:rsidRPr="00476CDF">
        <w:t>/y</w:t>
      </w:r>
      <w:r w:rsidRPr="00476CDF">
        <w:rPr>
          <w:vertAlign w:val="subscript"/>
        </w:rPr>
        <w:t>1</w:t>
      </w:r>
    </w:p>
    <w:p w:rsidR="00476CDF" w:rsidRPr="00476CDF" w:rsidRDefault="00476CDF" w:rsidP="00476CDF">
      <w:pPr>
        <w:autoSpaceDE w:val="0"/>
        <w:autoSpaceDN w:val="0"/>
        <w:adjustRightInd w:val="0"/>
        <w:jc w:val="center"/>
        <w:rPr>
          <w:vertAlign w:val="subscript"/>
        </w:rPr>
      </w:pPr>
    </w:p>
    <w:p w:rsidR="00476CDF" w:rsidRDefault="00476CDF" w:rsidP="00476CDF">
      <w:pPr>
        <w:autoSpaceDE w:val="0"/>
        <w:autoSpaceDN w:val="0"/>
        <w:adjustRightInd w:val="0"/>
      </w:pPr>
      <w:r w:rsidRPr="00476CDF">
        <w:t>Egy másik értelmezése:</w:t>
      </w:r>
      <w:r>
        <w:t xml:space="preserve"> A jel effektív értékét hasonlítjuk össze az alapharmónikussal:</w:t>
      </w:r>
    </w:p>
    <w:p w:rsidR="00476CDF" w:rsidRPr="00476CDF" w:rsidRDefault="00476CDF" w:rsidP="00476CDF">
      <w:pPr>
        <w:autoSpaceDE w:val="0"/>
        <w:autoSpaceDN w:val="0"/>
        <w:adjustRightInd w:val="0"/>
      </w:pPr>
    </w:p>
    <w:p w:rsidR="00E17E35" w:rsidRDefault="007F0B1A" w:rsidP="00476CDF">
      <w:pPr>
        <w:autoSpaceDE w:val="0"/>
        <w:autoSpaceDN w:val="0"/>
        <w:adjustRightInd w:val="0"/>
        <w:jc w:val="center"/>
        <w:rPr>
          <w:vertAlign w:val="superscript"/>
        </w:rPr>
      </w:pPr>
      <w:r w:rsidRPr="00476CDF">
        <w:t>THD</w:t>
      </w:r>
      <w:r w:rsidRPr="00476CDF">
        <w:rPr>
          <w:vertAlign w:val="subscript"/>
        </w:rPr>
        <w:t>y</w:t>
      </w:r>
      <w:r w:rsidRPr="00476CDF">
        <w:t xml:space="preserve"> = ((y</w:t>
      </w:r>
      <w:r w:rsidRPr="00476CDF">
        <w:rPr>
          <w:vertAlign w:val="subscript"/>
        </w:rPr>
        <w:t>rms</w:t>
      </w:r>
      <w:r w:rsidRPr="00476CDF">
        <w:t>/y</w:t>
      </w:r>
      <w:r w:rsidRPr="00476CDF">
        <w:rPr>
          <w:vertAlign w:val="subscript"/>
        </w:rPr>
        <w:t>1</w:t>
      </w:r>
      <w:r w:rsidRPr="00476CDF">
        <w:t>)</w:t>
      </w:r>
      <w:r w:rsidRPr="00476CDF">
        <w:rPr>
          <w:vertAlign w:val="superscript"/>
        </w:rPr>
        <w:t>2</w:t>
      </w:r>
      <w:r w:rsidRPr="00476CDF">
        <w:t>-1)</w:t>
      </w:r>
      <w:r w:rsidRPr="00476CDF">
        <w:rPr>
          <w:vertAlign w:val="superscript"/>
        </w:rPr>
        <w:t>-1/2</w:t>
      </w:r>
    </w:p>
    <w:p w:rsidR="00F43951" w:rsidRPr="00476CDF" w:rsidRDefault="00F43951" w:rsidP="00476CDF">
      <w:pPr>
        <w:autoSpaceDE w:val="0"/>
        <w:autoSpaceDN w:val="0"/>
        <w:adjustRightInd w:val="0"/>
        <w:jc w:val="center"/>
      </w:pPr>
    </w:p>
    <w:p w:rsidR="007924B0" w:rsidRPr="007924B0" w:rsidRDefault="00F43951" w:rsidP="007924B0">
      <w:pPr>
        <w:autoSpaceDE w:val="0"/>
        <w:autoSpaceDN w:val="0"/>
        <w:adjustRightInd w:val="0"/>
      </w:pPr>
      <w:r>
        <w:t xml:space="preserve">(ahol y=U,I és pl.: </w:t>
      </w:r>
      <w:r w:rsidRPr="00F43951">
        <w:t>U</w:t>
      </w:r>
      <w:r w:rsidRPr="00F43951">
        <w:rPr>
          <w:vertAlign w:val="subscript"/>
        </w:rPr>
        <w:t>rms</w:t>
      </w:r>
      <w:r w:rsidRPr="00F43951">
        <w:t xml:space="preserve"> = (U</w:t>
      </w:r>
      <w:r w:rsidRPr="00F43951">
        <w:rPr>
          <w:vertAlign w:val="subscript"/>
        </w:rPr>
        <w:t>0</w:t>
      </w:r>
      <w:r w:rsidRPr="00F43951">
        <w:rPr>
          <w:vertAlign w:val="superscript"/>
        </w:rPr>
        <w:t>2</w:t>
      </w:r>
      <w:r w:rsidRPr="00F43951">
        <w:t>+U</w:t>
      </w:r>
      <w:r w:rsidRPr="00F43951">
        <w:rPr>
          <w:vertAlign w:val="subscript"/>
        </w:rPr>
        <w:t>1</w:t>
      </w:r>
      <w:r w:rsidRPr="00F43951">
        <w:rPr>
          <w:vertAlign w:val="superscript"/>
        </w:rPr>
        <w:t>2</w:t>
      </w:r>
      <w:r w:rsidRPr="00F43951">
        <w:t>+U</w:t>
      </w:r>
      <w:r w:rsidRPr="00F43951">
        <w:rPr>
          <w:vertAlign w:val="subscript"/>
        </w:rPr>
        <w:t>2</w:t>
      </w:r>
      <w:r w:rsidRPr="00F43951">
        <w:rPr>
          <w:vertAlign w:val="superscript"/>
        </w:rPr>
        <w:t>2</w:t>
      </w:r>
      <w:r w:rsidRPr="00F43951">
        <w:t>+...+U</w:t>
      </w:r>
      <w:r w:rsidRPr="00F43951">
        <w:rPr>
          <w:vertAlign w:val="subscript"/>
        </w:rPr>
        <w:t>n</w:t>
      </w:r>
      <w:r w:rsidRPr="00F43951">
        <w:rPr>
          <w:vertAlign w:val="superscript"/>
        </w:rPr>
        <w:t>2</w:t>
      </w:r>
      <w:r w:rsidRPr="00F43951">
        <w:t>+...)</w:t>
      </w:r>
      <w:r w:rsidRPr="00F43951">
        <w:rPr>
          <w:vertAlign w:val="superscript"/>
        </w:rPr>
        <w:t>-1/2</w:t>
      </w:r>
      <w:r w:rsidRPr="00F43951">
        <w:t xml:space="preserve"> </w:t>
      </w:r>
      <w:r>
        <w:t>)</w:t>
      </w:r>
    </w:p>
    <w:sectPr w:rsidR="007924B0" w:rsidRPr="007924B0" w:rsidSect="0064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67F4"/>
    <w:multiLevelType w:val="hybridMultilevel"/>
    <w:tmpl w:val="93721F4A"/>
    <w:lvl w:ilvl="0" w:tplc="A42A75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781B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4E82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A42B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7C02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8C3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ECE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30E3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FE29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AC3462F"/>
    <w:multiLevelType w:val="hybridMultilevel"/>
    <w:tmpl w:val="C372641A"/>
    <w:lvl w:ilvl="0" w:tplc="42F8B114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b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349AF"/>
    <w:multiLevelType w:val="hybridMultilevel"/>
    <w:tmpl w:val="428086EC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06667E2"/>
    <w:multiLevelType w:val="hybridMultilevel"/>
    <w:tmpl w:val="3FFAB2F0"/>
    <w:lvl w:ilvl="0" w:tplc="42F8B114">
      <w:start w:val="1"/>
      <w:numFmt w:val="decimal"/>
      <w:lvlText w:val="%1."/>
      <w:lvlJc w:val="left"/>
      <w:pPr>
        <w:ind w:left="1080" w:hanging="360"/>
      </w:pPr>
      <w:rPr>
        <w:rFonts w:eastAsia="Batang" w:hint="default"/>
        <w:b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707FF8"/>
    <w:multiLevelType w:val="hybridMultilevel"/>
    <w:tmpl w:val="88328E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2472C"/>
    <w:multiLevelType w:val="hybridMultilevel"/>
    <w:tmpl w:val="33DE28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96375"/>
    <w:multiLevelType w:val="hybridMultilevel"/>
    <w:tmpl w:val="F0BE3F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44E71"/>
    <w:multiLevelType w:val="hybridMultilevel"/>
    <w:tmpl w:val="FC26D552"/>
    <w:lvl w:ilvl="0" w:tplc="35FEDE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2E31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ECC6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833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CCC0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8A84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E09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E0A7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CA5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6A"/>
    <w:rsid w:val="00163669"/>
    <w:rsid w:val="001E2542"/>
    <w:rsid w:val="003123D5"/>
    <w:rsid w:val="0032638A"/>
    <w:rsid w:val="00476CDF"/>
    <w:rsid w:val="004E3FCF"/>
    <w:rsid w:val="00585CF8"/>
    <w:rsid w:val="00647D26"/>
    <w:rsid w:val="00696CA0"/>
    <w:rsid w:val="007924B0"/>
    <w:rsid w:val="007F0B1A"/>
    <w:rsid w:val="007F7AAC"/>
    <w:rsid w:val="00926EF2"/>
    <w:rsid w:val="009B19C8"/>
    <w:rsid w:val="00A07B78"/>
    <w:rsid w:val="00AD64AD"/>
    <w:rsid w:val="00B53AD7"/>
    <w:rsid w:val="00BC3C7C"/>
    <w:rsid w:val="00CA35A7"/>
    <w:rsid w:val="00CD02BC"/>
    <w:rsid w:val="00CF4502"/>
    <w:rsid w:val="00D20588"/>
    <w:rsid w:val="00D43383"/>
    <w:rsid w:val="00D72B2A"/>
    <w:rsid w:val="00D765CD"/>
    <w:rsid w:val="00DA2500"/>
    <w:rsid w:val="00DF506A"/>
    <w:rsid w:val="00E1359C"/>
    <w:rsid w:val="00E17E35"/>
    <w:rsid w:val="00E33B87"/>
    <w:rsid w:val="00E41620"/>
    <w:rsid w:val="00EB525D"/>
    <w:rsid w:val="00ED302B"/>
    <w:rsid w:val="00F43951"/>
    <w:rsid w:val="00F51D89"/>
    <w:rsid w:val="00FB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01BBA-2110-4A91-8F1A-7179992A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7D26"/>
    <w:rPr>
      <w:sz w:val="24"/>
      <w:szCs w:val="24"/>
      <w:lang w:eastAsia="ko-K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07B78"/>
    <w:rPr>
      <w:color w:val="808080"/>
    </w:rPr>
  </w:style>
  <w:style w:type="paragraph" w:styleId="Buborkszveg">
    <w:name w:val="Balloon Text"/>
    <w:basedOn w:val="Norml"/>
    <w:link w:val="BuborkszvegChar"/>
    <w:rsid w:val="00A07B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A07B78"/>
    <w:rPr>
      <w:rFonts w:ascii="Tahoma" w:hAnsi="Tahoma" w:cs="Tahoma"/>
      <w:sz w:val="16"/>
      <w:szCs w:val="16"/>
      <w:lang w:eastAsia="ko-KR"/>
    </w:rPr>
  </w:style>
  <w:style w:type="paragraph" w:styleId="Listaszerbekezds">
    <w:name w:val="List Paragraph"/>
    <w:basedOn w:val="Norml"/>
    <w:uiPriority w:val="34"/>
    <w:qFormat/>
    <w:rsid w:val="00A0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3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5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83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9D53-98F3-4A4E-ACFC-64D5D006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Modern védőkészülékek, PLS</vt:lpstr>
    </vt:vector>
  </TitlesOfParts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2014-02-05T16:02:00Z</dcterms:created>
  <dcterms:modified xsi:type="dcterms:W3CDTF">2014-02-05T16:02:00Z</dcterms:modified>
</cp:coreProperties>
</file>