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A7" w:rsidRPr="00BC04A7" w:rsidRDefault="00BC04A7" w:rsidP="00BC04A7">
      <w:pPr>
        <w:jc w:val="center"/>
        <w:rPr>
          <w:b/>
        </w:rPr>
      </w:pPr>
      <w:r w:rsidRPr="00BC04A7">
        <w:rPr>
          <w:b/>
        </w:rPr>
        <w:t>Minőségmenedzsment</w:t>
      </w:r>
    </w:p>
    <w:p w:rsidR="00BC04A7" w:rsidRPr="00BC04A7" w:rsidRDefault="00BC04A7" w:rsidP="00BC04A7">
      <w:pPr>
        <w:jc w:val="center"/>
        <w:rPr>
          <w:b/>
        </w:rPr>
      </w:pPr>
      <w:r w:rsidRPr="00BC04A7">
        <w:rPr>
          <w:b/>
        </w:rPr>
        <w:t xml:space="preserve">Ellenőrző kérdések a 2. Zárthelyi dolgozathoz </w:t>
      </w:r>
      <w:r>
        <w:rPr>
          <w:b/>
        </w:rPr>
        <w:t>- k</w:t>
      </w:r>
      <w:r w:rsidRPr="00BC04A7">
        <w:rPr>
          <w:b/>
        </w:rPr>
        <w:t>idolgozás</w:t>
      </w:r>
    </w:p>
    <w:p w:rsidR="00BC04A7" w:rsidRPr="00BC04A7" w:rsidRDefault="00BC04A7" w:rsidP="00BC04A7">
      <w:pPr>
        <w:jc w:val="both"/>
        <w:rPr>
          <w:b/>
        </w:rPr>
      </w:pPr>
      <w:r w:rsidRPr="00BC04A7">
        <w:rPr>
          <w:b/>
        </w:rPr>
        <w:t>A dolgozat 1 esszé-kérdés és 6 kis kérdés megválaszolásából áll. Az elérhető pontszám 50 pont, az esszé-kérdésre adott válasz maximum 20 pontot, egy kis kérdésre adott válasz maximum 5 pontot ér.</w:t>
      </w:r>
    </w:p>
    <w:p w:rsidR="00AD07AD" w:rsidRPr="00AD07AD" w:rsidRDefault="00AD07AD" w:rsidP="00AD07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Kiskérdések</w:t>
      </w:r>
    </w:p>
    <w:p w:rsidR="00E21550" w:rsidRPr="00AD07AD" w:rsidRDefault="009611B6" w:rsidP="009611B6">
      <w:pPr>
        <w:pStyle w:val="Listaszerbekezds"/>
        <w:numPr>
          <w:ilvl w:val="0"/>
          <w:numId w:val="1"/>
        </w:numPr>
        <w:rPr>
          <w:b/>
        </w:rPr>
      </w:pPr>
      <w:r w:rsidRPr="00AD07AD">
        <w:rPr>
          <w:b/>
        </w:rPr>
        <w:t>Ismertesse a PPM mutatószámot!</w:t>
      </w:r>
    </w:p>
    <w:p w:rsidR="00652B7D" w:rsidRDefault="00652B7D" w:rsidP="00652B7D">
      <w:pPr>
        <w:pStyle w:val="Listaszerbekezds"/>
      </w:pPr>
    </w:p>
    <w:p w:rsidR="009611B6" w:rsidRDefault="009611B6" w:rsidP="009611B6">
      <w:pPr>
        <w:pStyle w:val="Listaszerbekezds"/>
      </w:pPr>
      <w:r>
        <w:t xml:space="preserve">A PPM (part per </w:t>
      </w:r>
      <w:proofErr w:type="spellStart"/>
      <w:r>
        <w:t>million</w:t>
      </w:r>
      <w:proofErr w:type="spellEnd"/>
      <w:r>
        <w:t>) az egész milliomod arányú része (1% = 10000ppm).</w:t>
      </w:r>
    </w:p>
    <w:p w:rsidR="009611B6" w:rsidRDefault="009611B6" w:rsidP="009611B6">
      <w:pPr>
        <w:pStyle w:val="Listaszerbekezds"/>
      </w:pPr>
      <w:r>
        <w:t>A PPM arány ismeretéhez ki kell számolni a következő valószínűséget:</w:t>
      </w:r>
    </w:p>
    <w:p w:rsidR="009611B6" w:rsidRDefault="009611B6" w:rsidP="009611B6">
      <w:pPr>
        <w:pStyle w:val="Listaszerbekezds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ξ&lt;LSL   |   ξ&gt;USL</m:t>
              </m:r>
            </m:e>
          </m:d>
        </m:oMath>
      </m:oMathPara>
    </w:p>
    <w:p w:rsidR="00134BCA" w:rsidRDefault="00134BCA" w:rsidP="00134BCA">
      <w:pPr>
        <w:pStyle w:val="Listaszerbekezds"/>
      </w:pPr>
      <w:r>
        <w:t xml:space="preserve">LSL, </w:t>
      </w:r>
      <w:proofErr w:type="gramStart"/>
      <w:r>
        <w:t>USL :</w:t>
      </w:r>
      <w:proofErr w:type="gramEnd"/>
      <w:r>
        <w:t xml:space="preserve"> Alsó és felső specifikált határa a ξ normális eloszlású </w:t>
      </w:r>
      <w:proofErr w:type="spellStart"/>
      <w:r>
        <w:t>val.változónak</w:t>
      </w:r>
      <w:proofErr w:type="spellEnd"/>
      <w:r>
        <w:t xml:space="preserve"> (</w:t>
      </w:r>
      <w:proofErr w:type="spellStart"/>
      <w:r>
        <w:t>Lower</w:t>
      </w:r>
      <w:proofErr w:type="spellEnd"/>
      <w:r>
        <w:t xml:space="preserve"> &amp;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Limit)</w:t>
      </w:r>
    </w:p>
    <w:p w:rsidR="009611B6" w:rsidRDefault="003E005F" w:rsidP="009611B6">
      <w:pPr>
        <w:pStyle w:val="Listaszerbekezds"/>
      </w:pPr>
      <w:r>
        <w:t>A két esemény kölcsönösen független, ezért:</w:t>
      </w:r>
    </w:p>
    <w:p w:rsidR="003E005F" w:rsidRDefault="003E005F" w:rsidP="009611B6">
      <w:pPr>
        <w:pStyle w:val="Listaszerbekezds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ξ&lt;LSL   |   ξ&gt;USL</m:t>
              </m:r>
            </m:e>
          </m:d>
          <m:r>
            <w:rPr>
              <w:rFonts w:ascii="Cambria Math" w:hAnsi="Cambria Math"/>
            </w:rPr>
            <m:t>=P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ξ&lt;LSL</m:t>
              </m:r>
            </m:e>
          </m:d>
          <m:r>
            <w:rPr>
              <w:rFonts w:ascii="Cambria Math" w:hAnsi="Cambria Math"/>
            </w:rPr>
            <m:t>+P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ξ&gt;USL</m:t>
              </m:r>
            </m:e>
          </m:d>
        </m:oMath>
      </m:oMathPara>
    </w:p>
    <w:p w:rsidR="003E005F" w:rsidRDefault="003E005F" w:rsidP="009611B6">
      <w:pPr>
        <w:pStyle w:val="Listaszerbekezds"/>
      </w:pPr>
      <w:r>
        <w:t xml:space="preserve">A μ várható értékű, σ szórású normális eloszlású ξ </w:t>
      </w:r>
      <w:proofErr w:type="spellStart"/>
      <w:r>
        <w:t>val.változóval</w:t>
      </w:r>
      <w:proofErr w:type="spellEnd"/>
      <w:r>
        <w:t xml:space="preserve"> definiáljuk </w:t>
      </w:r>
      <w:proofErr w:type="gramStart"/>
      <w:r>
        <w:t>a</w:t>
      </w:r>
      <w:proofErr w:type="gramEnd"/>
    </w:p>
    <w:p w:rsidR="003E005F" w:rsidRDefault="003E005F" w:rsidP="009611B6">
      <w:pPr>
        <w:pStyle w:val="Listaszerbekezds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z=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ξ</m:t>
              </m:r>
              <m:r>
                <m:rPr>
                  <m:sty m:val="p"/>
                </m:rPr>
                <w:rPr>
                  <w:rFonts w:ascii="Cambria Math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μ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σ</m:t>
              </m:r>
            </m:den>
          </m:f>
        </m:oMath>
      </m:oMathPara>
    </w:p>
    <w:p w:rsidR="003E005F" w:rsidRDefault="003E005F" w:rsidP="003E005F">
      <w:pPr>
        <w:pStyle w:val="Listaszerbekezds"/>
      </w:pPr>
      <w:proofErr w:type="gramStart"/>
      <w:r>
        <w:t>valószínűségi</w:t>
      </w:r>
      <w:proofErr w:type="gramEnd"/>
      <w:r>
        <w:t xml:space="preserve"> változót. Továbbá</w:t>
      </w:r>
      <w:r w:rsidR="001241FB">
        <w:t xml:space="preserve"> legyen</w:t>
      </w:r>
    </w:p>
    <w:p w:rsidR="003E005F" w:rsidRDefault="003E005F" w:rsidP="003E005F">
      <w:pPr>
        <w:pStyle w:val="Listaszerbekezds"/>
        <w:jc w:val="center"/>
      </w:pPr>
      <w:r>
        <w:rPr>
          <w:noProof/>
          <w:lang w:eastAsia="hu-HU"/>
        </w:rPr>
        <w:drawing>
          <wp:inline distT="0" distB="0" distL="0" distR="0">
            <wp:extent cx="1759585" cy="854075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05F" w:rsidRDefault="00515D42" w:rsidP="003E005F">
      <w:pPr>
        <w:pStyle w:val="Listaszerbekezds"/>
      </w:pPr>
      <w:proofErr w:type="gramStart"/>
      <w:r>
        <w:t>ahol</w:t>
      </w:r>
      <w:proofErr w:type="gramEnd"/>
      <w:r>
        <w:t xml:space="preserve"> </w:t>
      </w:r>
      <w:r w:rsidR="003E005F">
        <w:t>n a minták száma</w:t>
      </w:r>
      <w:r w:rsidR="00867A8D">
        <w:t>, X az empirikus középé., S</w:t>
      </w:r>
      <w:r>
        <w:t xml:space="preserve"> a kiigazított szórás</w:t>
      </w:r>
      <w:r w:rsidR="003E005F">
        <w:t xml:space="preserve">. </w:t>
      </w:r>
      <w:r w:rsidR="00867A8D">
        <w:t xml:space="preserve">S lehet </w:t>
      </w:r>
      <w:proofErr w:type="spellStart"/>
      <w:r w:rsidR="00867A8D">
        <w:t>short-</w:t>
      </w:r>
      <w:proofErr w:type="spellEnd"/>
      <w:r w:rsidR="00867A8D">
        <w:t xml:space="preserve"> vagy </w:t>
      </w:r>
      <w:proofErr w:type="spellStart"/>
      <w:r w:rsidR="00867A8D">
        <w:t>long-term</w:t>
      </w:r>
      <w:proofErr w:type="spellEnd"/>
      <w:r w:rsidR="00867A8D">
        <w:t xml:space="preserve">, azaz rövid- vagy hosszú-távú. </w:t>
      </w:r>
      <w:r>
        <w:t>Ez</w:t>
      </w:r>
      <w:r w:rsidR="003E005F">
        <w:t>e</w:t>
      </w:r>
      <w:r>
        <w:t>kke</w:t>
      </w:r>
      <w:r w:rsidR="003E005F">
        <w:t>l</w:t>
      </w:r>
    </w:p>
    <w:p w:rsidR="003E005F" w:rsidRDefault="003E005F" w:rsidP="003E005F">
      <w:pPr>
        <w:pStyle w:val="Listaszerbekezds"/>
        <w:jc w:val="center"/>
      </w:pPr>
      <w:r>
        <w:rPr>
          <w:noProof/>
          <w:lang w:eastAsia="hu-HU"/>
        </w:rPr>
        <w:drawing>
          <wp:inline distT="0" distB="0" distL="0" distR="0">
            <wp:extent cx="4658360" cy="966470"/>
            <wp:effectExtent l="19050" t="0" r="889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6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05F" w:rsidRDefault="00867A8D" w:rsidP="00867A8D">
      <w:pPr>
        <w:pStyle w:val="Listaszerbekezds"/>
      </w:pPr>
      <w:r>
        <w:t xml:space="preserve">φ() a standard normális </w:t>
      </w:r>
      <w:proofErr w:type="spellStart"/>
      <w:r>
        <w:t>valség</w:t>
      </w:r>
      <w:proofErr w:type="spellEnd"/>
      <w:r>
        <w:t xml:space="preserve">. eloszlás </w:t>
      </w:r>
      <w:proofErr w:type="spellStart"/>
      <w:r>
        <w:t>fgvny</w:t>
      </w:r>
      <w:proofErr w:type="spellEnd"/>
      <w:r>
        <w:t>. Ebből a PPM mutató:</w:t>
      </w:r>
    </w:p>
    <w:p w:rsidR="00867A8D" w:rsidRDefault="00867A8D" w:rsidP="00867A8D">
      <w:pPr>
        <w:pStyle w:val="Listaszerbekezds"/>
        <w:jc w:val="center"/>
      </w:pPr>
      <w:r>
        <w:rPr>
          <w:noProof/>
          <w:lang w:eastAsia="hu-HU"/>
        </w:rPr>
        <w:drawing>
          <wp:inline distT="0" distB="0" distL="0" distR="0">
            <wp:extent cx="2078990" cy="180975"/>
            <wp:effectExtent l="1905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B7D" w:rsidRDefault="00652B7D" w:rsidP="00867A8D">
      <w:pPr>
        <w:pStyle w:val="Listaszerbekezds"/>
        <w:jc w:val="center"/>
      </w:pPr>
    </w:p>
    <w:p w:rsidR="00867A8D" w:rsidRPr="00AD07AD" w:rsidRDefault="00F135E0" w:rsidP="00867A8D">
      <w:pPr>
        <w:pStyle w:val="Listaszerbekezds"/>
        <w:numPr>
          <w:ilvl w:val="0"/>
          <w:numId w:val="1"/>
        </w:numPr>
        <w:rPr>
          <w:b/>
        </w:rPr>
      </w:pPr>
      <w:r w:rsidRPr="00AD07AD">
        <w:rPr>
          <w:b/>
        </w:rPr>
        <w:t>Mit jelent az, hogy egy minta rövid távú?</w:t>
      </w:r>
    </w:p>
    <w:p w:rsidR="00652B7D" w:rsidRDefault="00652B7D" w:rsidP="00652B7D">
      <w:pPr>
        <w:pStyle w:val="Listaszerbekezds"/>
      </w:pPr>
    </w:p>
    <w:p w:rsidR="00F135E0" w:rsidRDefault="00F135E0" w:rsidP="00F135E0">
      <w:pPr>
        <w:pStyle w:val="Listaszerbekezds"/>
      </w:pPr>
      <w:r>
        <w:t>A folyamatok általában különböző működést mutatnak rövid- illetve hosszú távon. Feltételezhetjük, hogy az adathalmaz egy rövid-távú mintát reprezentál, ha az adathalmaz egy részhalmaza a teljes populációnak, ami kellően rövid idő alatt készült, ezált</w:t>
      </w:r>
      <w:r w:rsidR="000F2678">
        <w:t>al elkerülve a változások speciális okait. Legfőbb tulajdonságai ennek, hogy</w:t>
      </w:r>
      <w:r>
        <w:t>:</w:t>
      </w:r>
    </w:p>
    <w:p w:rsidR="00F135E0" w:rsidRDefault="000F2678" w:rsidP="00F135E0">
      <w:pPr>
        <w:pStyle w:val="Listaszerbekezds"/>
        <w:numPr>
          <w:ilvl w:val="0"/>
          <w:numId w:val="2"/>
        </w:numPr>
      </w:pPr>
      <w:r>
        <w:t>a hozzárendelhető okoktól mentes</w:t>
      </w:r>
    </w:p>
    <w:p w:rsidR="000F2678" w:rsidRDefault="000F2678" w:rsidP="00F135E0">
      <w:pPr>
        <w:pStyle w:val="Listaszerbekezds"/>
        <w:numPr>
          <w:ilvl w:val="0"/>
          <w:numId w:val="2"/>
        </w:numPr>
      </w:pPr>
      <w:r>
        <w:t>a véletlenszerű okok hatását reprezentálja csak</w:t>
      </w:r>
    </w:p>
    <w:p w:rsidR="000F2678" w:rsidRDefault="000F2678" w:rsidP="00F135E0">
      <w:pPr>
        <w:pStyle w:val="Listaszerbekezds"/>
        <w:numPr>
          <w:ilvl w:val="0"/>
          <w:numId w:val="2"/>
        </w:numPr>
      </w:pPr>
      <w:r>
        <w:t>a következmények szűk részterét keresztezik csak a gyűjtött adatok</w:t>
      </w:r>
    </w:p>
    <w:p w:rsidR="000F2678" w:rsidRDefault="000F2678" w:rsidP="00F135E0">
      <w:pPr>
        <w:pStyle w:val="Listaszerbekezds"/>
        <w:numPr>
          <w:ilvl w:val="0"/>
          <w:numId w:val="2"/>
        </w:numPr>
      </w:pPr>
      <w:r>
        <w:lastRenderedPageBreak/>
        <w:t>a termelés egy műszakját keresztezi</w:t>
      </w:r>
    </w:p>
    <w:p w:rsidR="000F2678" w:rsidRDefault="000F2678" w:rsidP="00F135E0">
      <w:pPr>
        <w:pStyle w:val="Listaszerbekezds"/>
        <w:numPr>
          <w:ilvl w:val="0"/>
          <w:numId w:val="2"/>
        </w:numPr>
      </w:pPr>
      <w:r>
        <w:t>egyetlen gépet használ</w:t>
      </w:r>
    </w:p>
    <w:p w:rsidR="000F2678" w:rsidRDefault="000F2678" w:rsidP="00F135E0">
      <w:pPr>
        <w:pStyle w:val="Listaszerbekezds"/>
        <w:numPr>
          <w:ilvl w:val="0"/>
          <w:numId w:val="2"/>
        </w:numPr>
      </w:pPr>
      <w:r>
        <w:t>egy operátorral</w:t>
      </w:r>
    </w:p>
    <w:p w:rsidR="00652B7D" w:rsidRDefault="00F700FF" w:rsidP="00BC04A7">
      <w:pPr>
        <w:pStyle w:val="Listaszerbekezds"/>
        <w:numPr>
          <w:ilvl w:val="0"/>
          <w:numId w:val="2"/>
        </w:numPr>
      </w:pPr>
      <w:r>
        <w:t xml:space="preserve">egy </w:t>
      </w:r>
      <w:r w:rsidR="000F2678">
        <w:t>sok nyersanyagú</w:t>
      </w:r>
      <w:r>
        <w:t xml:space="preserve"> termék egyetlen feldolgozatlan komponensét veszi alapul</w:t>
      </w:r>
    </w:p>
    <w:p w:rsidR="00BC04A7" w:rsidRDefault="00BC04A7" w:rsidP="00BC04A7">
      <w:pPr>
        <w:pStyle w:val="Listaszerbekezds"/>
        <w:ind w:left="1080"/>
      </w:pPr>
    </w:p>
    <w:p w:rsidR="00F700FF" w:rsidRPr="00AD07AD" w:rsidRDefault="00F700FF" w:rsidP="00F700FF">
      <w:pPr>
        <w:pStyle w:val="Listaszerbekezds"/>
        <w:numPr>
          <w:ilvl w:val="0"/>
          <w:numId w:val="1"/>
        </w:numPr>
        <w:rPr>
          <w:b/>
        </w:rPr>
      </w:pPr>
      <w:r w:rsidRPr="00AD07AD">
        <w:rPr>
          <w:b/>
        </w:rPr>
        <w:t>Mi jelent az, hogy egy minta hosszú távú?</w:t>
      </w:r>
    </w:p>
    <w:p w:rsidR="00652B7D" w:rsidRDefault="00652B7D" w:rsidP="00652B7D">
      <w:pPr>
        <w:pStyle w:val="Listaszerbekezds"/>
      </w:pPr>
    </w:p>
    <w:p w:rsidR="00F700FF" w:rsidRDefault="00F700FF" w:rsidP="00F700FF">
      <w:pPr>
        <w:pStyle w:val="Listaszerbekezds"/>
      </w:pPr>
      <w:r>
        <w:t>Az adathalmaz úgy is tekinthető, mint egy hosszú-távú halmaz, ha feltehető, hogy a folyamat nem mentes a hozzárendelhető okoktól. Legfőbb tulajdonságai a hosszú-távú mintáknak, hogy:</w:t>
      </w:r>
    </w:p>
    <w:p w:rsidR="00F700FF" w:rsidRDefault="00F700FF" w:rsidP="00F700FF">
      <w:pPr>
        <w:pStyle w:val="Listaszerbekezds"/>
        <w:numPr>
          <w:ilvl w:val="0"/>
          <w:numId w:val="2"/>
        </w:numPr>
      </w:pPr>
      <w:r>
        <w:t>nem jelennek meg a véletlen okok hatásai</w:t>
      </w:r>
    </w:p>
    <w:p w:rsidR="00D23CA7" w:rsidRDefault="00F700FF" w:rsidP="00F700FF">
      <w:pPr>
        <w:pStyle w:val="Listaszerbekezds"/>
        <w:numPr>
          <w:ilvl w:val="0"/>
          <w:numId w:val="2"/>
        </w:numPr>
      </w:pPr>
      <w:r>
        <w:t>a következmények széles részterét keresztezi</w:t>
      </w:r>
      <w:r w:rsidR="00D23CA7">
        <w:t>k a gyűjtött adatok</w:t>
      </w:r>
    </w:p>
    <w:p w:rsidR="00D23CA7" w:rsidRDefault="00D23CA7" w:rsidP="00F700FF">
      <w:pPr>
        <w:pStyle w:val="Listaszerbekezds"/>
        <w:numPr>
          <w:ilvl w:val="0"/>
          <w:numId w:val="2"/>
        </w:numPr>
      </w:pPr>
      <w:r>
        <w:t>a termelés sok műszakját keresztezi</w:t>
      </w:r>
    </w:p>
    <w:p w:rsidR="00D23CA7" w:rsidRDefault="00D23CA7" w:rsidP="00F700FF">
      <w:pPr>
        <w:pStyle w:val="Listaszerbekezds"/>
        <w:numPr>
          <w:ilvl w:val="0"/>
          <w:numId w:val="2"/>
        </w:numPr>
      </w:pPr>
      <w:r>
        <w:t>sok gép</w:t>
      </w:r>
    </w:p>
    <w:p w:rsidR="00D23CA7" w:rsidRDefault="00D23CA7" w:rsidP="00F700FF">
      <w:pPr>
        <w:pStyle w:val="Listaszerbekezds"/>
        <w:numPr>
          <w:ilvl w:val="0"/>
          <w:numId w:val="2"/>
        </w:numPr>
      </w:pPr>
      <w:r>
        <w:t>sok operátor</w:t>
      </w:r>
    </w:p>
    <w:p w:rsidR="00D23CA7" w:rsidRDefault="00D23CA7" w:rsidP="00F700FF">
      <w:pPr>
        <w:pStyle w:val="Listaszerbekezds"/>
        <w:numPr>
          <w:ilvl w:val="0"/>
          <w:numId w:val="2"/>
        </w:numPr>
      </w:pPr>
      <w:r>
        <w:t>sok nyersanyag</w:t>
      </w:r>
    </w:p>
    <w:p w:rsidR="00A632DE" w:rsidRDefault="00A632DE" w:rsidP="00A632DE">
      <w:pPr>
        <w:pStyle w:val="Listaszerbekezds"/>
        <w:ind w:left="1080"/>
      </w:pPr>
    </w:p>
    <w:p w:rsidR="00D23CA7" w:rsidRPr="00AD07AD" w:rsidRDefault="00D23CA7" w:rsidP="00D23CA7">
      <w:pPr>
        <w:pStyle w:val="Listaszerbekezds"/>
        <w:numPr>
          <w:ilvl w:val="0"/>
          <w:numId w:val="1"/>
        </w:numPr>
        <w:rPr>
          <w:b/>
        </w:rPr>
      </w:pPr>
      <w:r w:rsidRPr="00AD07AD">
        <w:rPr>
          <w:b/>
        </w:rPr>
        <w:t xml:space="preserve">Mutassa be a </w:t>
      </w:r>
      <w:proofErr w:type="spellStart"/>
      <w:r w:rsidRPr="00AD07AD">
        <w:rPr>
          <w:b/>
        </w:rPr>
        <w:t>Cp</w:t>
      </w:r>
      <w:proofErr w:type="spellEnd"/>
      <w:r w:rsidRPr="00AD07AD">
        <w:rPr>
          <w:b/>
        </w:rPr>
        <w:t xml:space="preserve"> képességindexet!</w:t>
      </w:r>
    </w:p>
    <w:p w:rsidR="00652B7D" w:rsidRDefault="00652B7D" w:rsidP="00652B7D">
      <w:pPr>
        <w:pStyle w:val="Listaszerbekezds"/>
      </w:pPr>
    </w:p>
    <w:p w:rsidR="00092FB4" w:rsidRDefault="00640EDC" w:rsidP="00D23CA7">
      <w:pPr>
        <w:pStyle w:val="Listaszerbekezds"/>
      </w:pPr>
      <w:r>
        <w:t xml:space="preserve">A minőségképesség megmutatja, hogy megfelelően szabályozott gyártás esetén milyen az elérhető, egyenletesen tartható minőségszint. </w:t>
      </w:r>
    </w:p>
    <w:p w:rsidR="00640EDC" w:rsidRDefault="00640EDC" w:rsidP="00D23CA7">
      <w:pPr>
        <w:pStyle w:val="Listaszerbekezds"/>
      </w:pPr>
      <w:r>
        <w:t>A minőségképesség szintjének megítéléséhez, a gyártási folyamatok és termékek minőségképességének összevetéséhez szükséges a minőségképesség számszerűsítése. Ezt minőségképesség indexek formájában határozzák meg.</w:t>
      </w:r>
    </w:p>
    <w:p w:rsidR="000B3640" w:rsidRDefault="00640EDC" w:rsidP="00D23CA7">
      <w:pPr>
        <w:pStyle w:val="Listaszerbekezds"/>
      </w:pPr>
      <w:proofErr w:type="spellStart"/>
      <w:r>
        <w:t>Cp</w:t>
      </w:r>
      <w:proofErr w:type="spellEnd"/>
      <w:r>
        <w:t xml:space="preserve"> a folyamat képesség he</w:t>
      </w:r>
      <w:r w:rsidR="000B3640">
        <w:t xml:space="preserve">lyzetének indexe, feltételezve, hogy a folyamat mentes a nem-véletlen behatásoktól, azaz nincsenek hozzárendelhető hatások. </w:t>
      </w:r>
      <w:proofErr w:type="spellStart"/>
      <w:r w:rsidR="000B3640">
        <w:t>Cp</w:t>
      </w:r>
      <w:proofErr w:type="spellEnd"/>
      <w:r w:rsidR="000B3640">
        <w:t xml:space="preserve"> becslése:</w:t>
      </w:r>
    </w:p>
    <w:p w:rsidR="000F2678" w:rsidRDefault="000B3640" w:rsidP="000B3640">
      <w:pPr>
        <w:pStyle w:val="Listaszerbekezds"/>
        <w:jc w:val="center"/>
      </w:pPr>
      <w:r>
        <w:rPr>
          <w:noProof/>
          <w:lang w:eastAsia="hu-HU"/>
        </w:rPr>
        <w:drawing>
          <wp:inline distT="0" distB="0" distL="0" distR="0">
            <wp:extent cx="1087120" cy="422910"/>
            <wp:effectExtent l="1905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640" w:rsidRDefault="000B3640" w:rsidP="000B3640">
      <w:pPr>
        <w:pStyle w:val="Listaszerbekezds"/>
      </w:pPr>
      <w:proofErr w:type="spellStart"/>
      <w:r>
        <w:t>Cp</w:t>
      </w:r>
      <w:proofErr w:type="spellEnd"/>
      <w:r>
        <w:t xml:space="preserve"> független X-től, így arról nem szolgáltat semmilyen információt, hogy mennyire központosított a folyamat.</w:t>
      </w:r>
    </w:p>
    <w:p w:rsidR="00A632DE" w:rsidRDefault="00A632DE" w:rsidP="000B3640">
      <w:pPr>
        <w:pStyle w:val="Listaszerbekezds"/>
      </w:pPr>
    </w:p>
    <w:p w:rsidR="000B3640" w:rsidRPr="00AD07AD" w:rsidRDefault="000B3640" w:rsidP="000B3640">
      <w:pPr>
        <w:pStyle w:val="Listaszerbekezds"/>
        <w:numPr>
          <w:ilvl w:val="0"/>
          <w:numId w:val="1"/>
        </w:numPr>
        <w:rPr>
          <w:b/>
        </w:rPr>
      </w:pPr>
      <w:r w:rsidRPr="00AD07AD">
        <w:rPr>
          <w:b/>
        </w:rPr>
        <w:t xml:space="preserve">Mutassa be a </w:t>
      </w:r>
      <w:proofErr w:type="spellStart"/>
      <w:r w:rsidRPr="00AD07AD">
        <w:rPr>
          <w:b/>
        </w:rPr>
        <w:t>Cpk</w:t>
      </w:r>
      <w:proofErr w:type="spellEnd"/>
      <w:r w:rsidRPr="00AD07AD">
        <w:rPr>
          <w:b/>
        </w:rPr>
        <w:t xml:space="preserve"> képességindexet!</w:t>
      </w:r>
    </w:p>
    <w:p w:rsidR="00652B7D" w:rsidRDefault="00652B7D" w:rsidP="00652B7D">
      <w:pPr>
        <w:pStyle w:val="Listaszerbekezds"/>
      </w:pPr>
    </w:p>
    <w:p w:rsidR="000B3640" w:rsidRDefault="000B3640" w:rsidP="000B3640">
      <w:pPr>
        <w:pStyle w:val="Listaszerbekezds"/>
      </w:pPr>
      <w:r>
        <w:t xml:space="preserve">A </w:t>
      </w:r>
      <w:proofErr w:type="spellStart"/>
      <w:r>
        <w:t>Cp</w:t>
      </w:r>
      <w:proofErr w:type="spellEnd"/>
      <w:r>
        <w:t xml:space="preserve"> képesség index független X-től, így arról nem szolgáltat semmilyen információt, hogy mennyire központosított a folyamat. Ezért használjuk a </w:t>
      </w:r>
      <w:proofErr w:type="spellStart"/>
      <w:r>
        <w:t>Cpk</w:t>
      </w:r>
      <w:proofErr w:type="spellEnd"/>
      <w:r>
        <w:t xml:space="preserve"> indexet, ami kifejezi, mennyire van távol a várt érték a specifikált intervallum közepétől.</w:t>
      </w:r>
    </w:p>
    <w:p w:rsidR="000B3640" w:rsidRDefault="000B3640" w:rsidP="000B3640">
      <w:pPr>
        <w:pStyle w:val="Listaszerbekezds"/>
        <w:jc w:val="center"/>
      </w:pPr>
      <w:r>
        <w:rPr>
          <w:noProof/>
          <w:lang w:eastAsia="hu-HU"/>
        </w:rPr>
        <w:drawing>
          <wp:inline distT="0" distB="0" distL="0" distR="0">
            <wp:extent cx="2691130" cy="448310"/>
            <wp:effectExtent l="1905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640" w:rsidRDefault="000B3640" w:rsidP="000B3640">
      <w:pPr>
        <w:pStyle w:val="Listaszerbekezds"/>
      </w:pPr>
      <w:r>
        <w:t xml:space="preserve">A </w:t>
      </w:r>
      <w:proofErr w:type="spellStart"/>
      <w:r>
        <w:t>Cpk</w:t>
      </w:r>
      <w:proofErr w:type="spellEnd"/>
      <w:r>
        <w:t xml:space="preserve"> index:</w:t>
      </w:r>
    </w:p>
    <w:p w:rsidR="000B3640" w:rsidRDefault="000B3640" w:rsidP="000B3640">
      <w:pPr>
        <w:pStyle w:val="Listaszerbekezds"/>
        <w:jc w:val="center"/>
      </w:pPr>
      <w:r>
        <w:rPr>
          <w:noProof/>
          <w:lang w:eastAsia="hu-HU"/>
        </w:rPr>
        <w:drawing>
          <wp:inline distT="0" distB="0" distL="0" distR="0">
            <wp:extent cx="1604645" cy="215900"/>
            <wp:effectExtent l="19050" t="0" r="0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640" w:rsidRDefault="000B3640" w:rsidP="000B3640">
      <w:pPr>
        <w:pStyle w:val="Listaszerbekezds"/>
      </w:pPr>
      <w:r>
        <w:t xml:space="preserve">Szintén csak egy </w:t>
      </w:r>
      <w:r w:rsidR="0091112F">
        <w:t>becslés, mivel csak a becsült vá</w:t>
      </w:r>
      <w:r>
        <w:t>rható értéket és szórást használja a formula.</w:t>
      </w:r>
    </w:p>
    <w:p w:rsidR="00A632DE" w:rsidRDefault="00A632DE" w:rsidP="000B3640">
      <w:pPr>
        <w:pStyle w:val="Listaszerbekezds"/>
      </w:pPr>
    </w:p>
    <w:p w:rsidR="007E1DB5" w:rsidRDefault="007E1DB5" w:rsidP="000B3640">
      <w:pPr>
        <w:pStyle w:val="Listaszerbekezds"/>
      </w:pPr>
    </w:p>
    <w:p w:rsidR="007E1DB5" w:rsidRDefault="007E1DB5" w:rsidP="000B3640">
      <w:pPr>
        <w:pStyle w:val="Listaszerbekezds"/>
      </w:pPr>
    </w:p>
    <w:p w:rsidR="000B3640" w:rsidRPr="00AD07AD" w:rsidRDefault="000B3640" w:rsidP="000B3640">
      <w:pPr>
        <w:pStyle w:val="Listaszerbekezds"/>
        <w:numPr>
          <w:ilvl w:val="0"/>
          <w:numId w:val="1"/>
        </w:numPr>
        <w:rPr>
          <w:b/>
        </w:rPr>
      </w:pPr>
      <w:r w:rsidRPr="00AD07AD">
        <w:rPr>
          <w:b/>
        </w:rPr>
        <w:lastRenderedPageBreak/>
        <w:t>Mutassa be a Pp képességindexet!</w:t>
      </w:r>
    </w:p>
    <w:p w:rsidR="00652B7D" w:rsidRDefault="00652B7D" w:rsidP="00652B7D">
      <w:pPr>
        <w:pStyle w:val="Listaszerbekezds"/>
      </w:pPr>
    </w:p>
    <w:p w:rsidR="000B3640" w:rsidRDefault="00C9585D" w:rsidP="000B3640">
      <w:pPr>
        <w:pStyle w:val="Listaszerbekezds"/>
      </w:pPr>
      <w:r>
        <w:t>Folyamatteljesítmény index, a hosszú-távú folyamatképesség kifejezésére használják.</w:t>
      </w:r>
      <w:r w:rsidR="00D75A84">
        <w:t xml:space="preserve"> (A képlete </w:t>
      </w:r>
      <w:proofErr w:type="spellStart"/>
      <w:r w:rsidR="00D75A84">
        <w:t>Pp-nek</w:t>
      </w:r>
      <w:proofErr w:type="spellEnd"/>
      <w:r w:rsidR="00D75A84">
        <w:t xml:space="preserve"> szerintem el van írva a jegyzetbe, </w:t>
      </w:r>
      <w:proofErr w:type="spellStart"/>
      <w:r w:rsidR="00D75A84">
        <w:t>Slong-term</w:t>
      </w:r>
      <w:proofErr w:type="spellEnd"/>
      <w:r w:rsidR="00D75A84">
        <w:t xml:space="preserve"> a helyes.)</w:t>
      </w:r>
    </w:p>
    <w:p w:rsidR="00C9585D" w:rsidRDefault="00C9585D" w:rsidP="00C9585D">
      <w:pPr>
        <w:pStyle w:val="Listaszerbekezds"/>
        <w:jc w:val="center"/>
      </w:pPr>
      <w:r>
        <w:rPr>
          <w:noProof/>
          <w:lang w:eastAsia="hu-HU"/>
        </w:rPr>
        <w:drawing>
          <wp:inline distT="0" distB="0" distL="0" distR="0">
            <wp:extent cx="2691130" cy="1259205"/>
            <wp:effectExtent l="19050" t="0" r="0" b="0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B7D" w:rsidRDefault="00652B7D" w:rsidP="00C9585D">
      <w:pPr>
        <w:pStyle w:val="Listaszerbekezds"/>
        <w:jc w:val="center"/>
      </w:pPr>
    </w:p>
    <w:p w:rsidR="00C9585D" w:rsidRPr="00AD07AD" w:rsidRDefault="00C9585D" w:rsidP="00C9585D">
      <w:pPr>
        <w:pStyle w:val="Listaszerbekezds"/>
        <w:numPr>
          <w:ilvl w:val="0"/>
          <w:numId w:val="1"/>
        </w:numPr>
        <w:rPr>
          <w:b/>
        </w:rPr>
      </w:pPr>
      <w:r w:rsidRPr="00AD07AD">
        <w:rPr>
          <w:b/>
        </w:rPr>
        <w:t xml:space="preserve">Mutassa be a </w:t>
      </w:r>
      <w:proofErr w:type="spellStart"/>
      <w:r w:rsidRPr="00AD07AD">
        <w:rPr>
          <w:b/>
        </w:rPr>
        <w:t>Ppk</w:t>
      </w:r>
      <w:proofErr w:type="spellEnd"/>
      <w:r w:rsidRPr="00AD07AD">
        <w:rPr>
          <w:b/>
        </w:rPr>
        <w:t xml:space="preserve"> képességindexet!</w:t>
      </w:r>
    </w:p>
    <w:p w:rsidR="00C9585D" w:rsidRDefault="00C9585D" w:rsidP="00C9585D">
      <w:pPr>
        <w:pStyle w:val="Listaszerbekezds"/>
      </w:pPr>
      <w:r>
        <w:t>Lásd 6.</w:t>
      </w:r>
    </w:p>
    <w:p w:rsidR="00A632DE" w:rsidRDefault="00A632DE" w:rsidP="00C9585D">
      <w:pPr>
        <w:pStyle w:val="Listaszerbekezds"/>
      </w:pPr>
    </w:p>
    <w:p w:rsidR="00C9585D" w:rsidRPr="00AD07AD" w:rsidRDefault="00335CFB" w:rsidP="00C9585D">
      <w:pPr>
        <w:pStyle w:val="Listaszerbekezds"/>
        <w:numPr>
          <w:ilvl w:val="0"/>
          <w:numId w:val="1"/>
        </w:numPr>
        <w:rPr>
          <w:b/>
        </w:rPr>
      </w:pPr>
      <w:r w:rsidRPr="00AD07AD">
        <w:rPr>
          <w:b/>
        </w:rPr>
        <w:t>Mutassa be a szigma szint minőségi mutatószámot!</w:t>
      </w:r>
    </w:p>
    <w:p w:rsidR="00652B7D" w:rsidRDefault="00652B7D" w:rsidP="00652B7D">
      <w:pPr>
        <w:pStyle w:val="Listaszerbekezds"/>
      </w:pPr>
    </w:p>
    <w:p w:rsidR="00335CFB" w:rsidRDefault="00335CFB" w:rsidP="00335CFB">
      <w:pPr>
        <w:pStyle w:val="Listaszerbekezds"/>
        <w:jc w:val="center"/>
      </w:pPr>
      <w:r w:rsidRPr="00335CFB">
        <w:rPr>
          <w:noProof/>
          <w:lang w:eastAsia="hu-HU"/>
        </w:rPr>
        <w:drawing>
          <wp:inline distT="0" distB="0" distL="0" distR="0">
            <wp:extent cx="2691130" cy="448310"/>
            <wp:effectExtent l="19050" t="0" r="0" b="0"/>
            <wp:docPr id="2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CFB" w:rsidRDefault="00335CFB" w:rsidP="00335CFB">
      <w:pPr>
        <w:pStyle w:val="Listaszerbekezds"/>
        <w:jc w:val="center"/>
      </w:pPr>
      <w:r w:rsidRPr="00335CFB">
        <w:rPr>
          <w:noProof/>
          <w:lang w:eastAsia="hu-HU"/>
        </w:rPr>
        <w:drawing>
          <wp:inline distT="0" distB="0" distL="0" distR="0">
            <wp:extent cx="1604645" cy="215900"/>
            <wp:effectExtent l="19050" t="0" r="0" b="0"/>
            <wp:docPr id="3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CFB" w:rsidRDefault="00335CFB" w:rsidP="00335CFB">
      <w:pPr>
        <w:pStyle w:val="Listaszerbekezds"/>
        <w:jc w:val="center"/>
      </w:pPr>
      <w:r>
        <w:rPr>
          <w:noProof/>
          <w:lang w:eastAsia="hu-HU"/>
        </w:rPr>
        <w:drawing>
          <wp:inline distT="0" distB="0" distL="0" distR="0">
            <wp:extent cx="1337310" cy="233045"/>
            <wp:effectExtent l="19050" t="0" r="0" b="0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B7D" w:rsidRDefault="00652B7D" w:rsidP="00335CFB">
      <w:pPr>
        <w:pStyle w:val="Listaszerbekezds"/>
        <w:jc w:val="center"/>
      </w:pPr>
    </w:p>
    <w:p w:rsidR="00335CFB" w:rsidRPr="00AD07AD" w:rsidRDefault="00335CFB" w:rsidP="00335CFB">
      <w:pPr>
        <w:pStyle w:val="Listaszerbekezds"/>
        <w:numPr>
          <w:ilvl w:val="0"/>
          <w:numId w:val="1"/>
        </w:numPr>
        <w:rPr>
          <w:b/>
        </w:rPr>
      </w:pPr>
      <w:r w:rsidRPr="00AD07AD">
        <w:rPr>
          <w:b/>
        </w:rPr>
        <w:t>Mit jelent egy mérőrendszer ismételhetőségi képessége?</w:t>
      </w:r>
    </w:p>
    <w:p w:rsidR="00652B7D" w:rsidRDefault="00652B7D" w:rsidP="00652B7D">
      <w:pPr>
        <w:pStyle w:val="Listaszerbekezds"/>
      </w:pPr>
    </w:p>
    <w:p w:rsidR="009751C7" w:rsidRDefault="005D7DAE" w:rsidP="00335CFB">
      <w:pPr>
        <w:pStyle w:val="Listaszerbekezds"/>
      </w:pPr>
      <w:r>
        <w:t>A mérések során a pontatlanság forrásai az alkatrészek, elemek eltérése a mérendő eszközben, a folyamatban és maga a mérőrendszer. A mérés</w:t>
      </w:r>
      <w:r w:rsidR="00D40EB9">
        <w:t xml:space="preserve"> okozta különbséget</w:t>
      </w:r>
      <w:r>
        <w:t xml:space="preserve"> befolyásolja a mérőeszköz ismételhetősége (mennyire </w:t>
      </w:r>
      <w:r w:rsidR="00D40EB9">
        <w:t>használható újra ugyanarra a mérésre a mérőműszer</w:t>
      </w:r>
      <w:r>
        <w:t>), illetve a mérés reprodukálhatósága</w:t>
      </w:r>
      <w:r w:rsidR="00D40EB9">
        <w:t xml:space="preserve"> (a kezelő, és a kezelő-alkatrész kölcsönhatása befolyásolja)</w:t>
      </w:r>
      <w:r>
        <w:t xml:space="preserve">. </w:t>
      </w:r>
    </w:p>
    <w:p w:rsidR="00335CFB" w:rsidRDefault="00D40EB9" w:rsidP="00335CFB">
      <w:pPr>
        <w:pStyle w:val="Listaszerbekezds"/>
      </w:pPr>
      <w:r>
        <w:t>A megismételhetőség arra vonatkozik, hogy egy operátor ismételt mérés</w:t>
      </w:r>
      <w:r w:rsidR="009751C7">
        <w:t>eket végez ugyanazon az eszközzel</w:t>
      </w:r>
      <w:r>
        <w:t>,</w:t>
      </w:r>
      <w:r w:rsidR="009751C7">
        <w:t xml:space="preserve"> ugyanazon részen, és azonos karakterisztikát mérve,</w:t>
      </w:r>
      <w:r>
        <w:t xml:space="preserve"> ennek a mércéje az ismételhetőségi képesség.</w:t>
      </w:r>
    </w:p>
    <w:p w:rsidR="00D40EB9" w:rsidRDefault="00D40EB9" w:rsidP="00D40EB9">
      <w:pPr>
        <w:pStyle w:val="Listaszerbekezds"/>
        <w:jc w:val="center"/>
      </w:pPr>
      <w:r>
        <w:rPr>
          <w:noProof/>
          <w:lang w:eastAsia="hu-HU"/>
        </w:rPr>
        <w:drawing>
          <wp:inline distT="0" distB="0" distL="0" distR="0">
            <wp:extent cx="4140835" cy="1311275"/>
            <wp:effectExtent l="19050" t="0" r="0" b="0"/>
            <wp:docPr id="28" name="Ké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835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B7D" w:rsidRDefault="00652B7D" w:rsidP="00D40EB9">
      <w:pPr>
        <w:pStyle w:val="Listaszerbekezds"/>
        <w:jc w:val="center"/>
      </w:pPr>
    </w:p>
    <w:p w:rsidR="000B3640" w:rsidRPr="00AD07AD" w:rsidRDefault="00D40EB9" w:rsidP="00D40EB9">
      <w:pPr>
        <w:pStyle w:val="Listaszerbekezds"/>
        <w:numPr>
          <w:ilvl w:val="0"/>
          <w:numId w:val="1"/>
        </w:numPr>
        <w:rPr>
          <w:b/>
        </w:rPr>
      </w:pPr>
      <w:r w:rsidRPr="00AD07AD">
        <w:rPr>
          <w:b/>
        </w:rPr>
        <w:t>Mit jelent egy mérőrendszer reprodukálhatósági képessége?</w:t>
      </w:r>
    </w:p>
    <w:p w:rsidR="00652B7D" w:rsidRDefault="00652B7D" w:rsidP="00652B7D">
      <w:pPr>
        <w:pStyle w:val="Listaszerbekezds"/>
      </w:pPr>
    </w:p>
    <w:p w:rsidR="00D40EB9" w:rsidRDefault="009751C7" w:rsidP="00D40EB9">
      <w:pPr>
        <w:pStyle w:val="Listaszerbekezds"/>
      </w:pPr>
      <w:r>
        <w:t>A reprodukálhatóság az átlagolt mérések közötti eltérés, amit a különböző operátorok (kezelők) vittek bele a mérésbe, mikor egyazon mérőeszközt használták ugyanannak a résznek az azonos karakterisztikájának a bemérésére.</w:t>
      </w:r>
    </w:p>
    <w:p w:rsidR="009751C7" w:rsidRDefault="009751C7" w:rsidP="009751C7">
      <w:pPr>
        <w:pStyle w:val="Listaszerbekezds"/>
        <w:jc w:val="center"/>
      </w:pPr>
      <w:r>
        <w:rPr>
          <w:noProof/>
          <w:lang w:eastAsia="hu-HU"/>
        </w:rPr>
        <w:lastRenderedPageBreak/>
        <w:drawing>
          <wp:inline distT="0" distB="0" distL="0" distR="0">
            <wp:extent cx="4140835" cy="1431925"/>
            <wp:effectExtent l="19050" t="0" r="0" b="0"/>
            <wp:docPr id="31" name="Kép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83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1C7" w:rsidRPr="00AD07AD" w:rsidRDefault="009751C7" w:rsidP="009751C7">
      <w:pPr>
        <w:pStyle w:val="Listaszerbekezds"/>
        <w:numPr>
          <w:ilvl w:val="0"/>
          <w:numId w:val="1"/>
        </w:numPr>
        <w:rPr>
          <w:b/>
        </w:rPr>
      </w:pPr>
      <w:r w:rsidRPr="00AD07AD">
        <w:rPr>
          <w:b/>
        </w:rPr>
        <w:t xml:space="preserve">Mi a kapcsolat a </w:t>
      </w:r>
      <w:proofErr w:type="spellStart"/>
      <w:r w:rsidRPr="00AD07AD">
        <w:rPr>
          <w:b/>
        </w:rPr>
        <w:t>Cpk</w:t>
      </w:r>
      <w:proofErr w:type="spellEnd"/>
      <w:r w:rsidRPr="00AD07AD">
        <w:rPr>
          <w:b/>
        </w:rPr>
        <w:t xml:space="preserve"> képességindex és a rövid távú szigma szint között?</w:t>
      </w:r>
    </w:p>
    <w:p w:rsidR="009751C7" w:rsidRDefault="009751C7" w:rsidP="009751C7">
      <w:pPr>
        <w:pStyle w:val="Listaszerbekezds"/>
      </w:pPr>
      <w:r>
        <w:t>Lásd 8.</w:t>
      </w:r>
    </w:p>
    <w:p w:rsidR="00AD07AD" w:rsidRDefault="00AD07AD" w:rsidP="009751C7">
      <w:pPr>
        <w:pStyle w:val="Listaszerbekezds"/>
      </w:pPr>
    </w:p>
    <w:p w:rsidR="00AD07AD" w:rsidRPr="00AD07AD" w:rsidRDefault="00AD07AD" w:rsidP="00AD07AD">
      <w:pPr>
        <w:pStyle w:val="Listaszerbekezds"/>
        <w:jc w:val="center"/>
        <w:rPr>
          <w:b/>
          <w:sz w:val="32"/>
          <w:szCs w:val="32"/>
        </w:rPr>
      </w:pPr>
      <w:r w:rsidRPr="00AD07AD">
        <w:rPr>
          <w:b/>
          <w:sz w:val="32"/>
          <w:szCs w:val="32"/>
        </w:rPr>
        <w:t>Esszékérdések</w:t>
      </w:r>
    </w:p>
    <w:p w:rsidR="00925DF4" w:rsidRDefault="00925DF4" w:rsidP="009751C7">
      <w:pPr>
        <w:pStyle w:val="Listaszerbekezds"/>
      </w:pPr>
    </w:p>
    <w:p w:rsidR="00925DF4" w:rsidRPr="00AD07AD" w:rsidRDefault="00925DF4" w:rsidP="00F847CE">
      <w:pPr>
        <w:pStyle w:val="Listaszerbekezds"/>
        <w:numPr>
          <w:ilvl w:val="0"/>
          <w:numId w:val="3"/>
        </w:numPr>
        <w:ind w:left="709" w:hanging="283"/>
        <w:rPr>
          <w:b/>
        </w:rPr>
      </w:pPr>
      <w:r w:rsidRPr="00AD07AD">
        <w:rPr>
          <w:b/>
        </w:rPr>
        <w:t>Mutassa be konfidencia intervallumok általános alakját és jelentős</w:t>
      </w:r>
      <w:r w:rsidR="00A632DE" w:rsidRPr="00AD07AD">
        <w:rPr>
          <w:b/>
        </w:rPr>
        <w:t>égüket a minőségmenedzsmentben!</w:t>
      </w:r>
    </w:p>
    <w:p w:rsidR="007A7A10" w:rsidRDefault="007A7A10" w:rsidP="007A7A10">
      <w:pPr>
        <w:pStyle w:val="Listaszerbekezds"/>
        <w:ind w:left="709"/>
      </w:pPr>
    </w:p>
    <w:p w:rsidR="00A632DE" w:rsidRDefault="00A632DE" w:rsidP="00A632DE">
      <w:pPr>
        <w:pStyle w:val="Listaszerbekezds"/>
        <w:ind w:left="709"/>
      </w:pPr>
      <w:r>
        <w:t>Legyen Θ egy statisztikai sokaság valamely ξ statisztikai mutatójának egy ismeretlen paramétere. Ilyen ismeretlen paraméter lehet például a statisztikai mutató (mint valószínűségi változó) eloszlásfüggvényének valamely paramétere, vagy a statisztikai mutatót reprezentáló valószínűségi változó várható értéke vagy szórása. Olyan intervallumot szeretnénk megadni, amely nagy valószínűséggel tartalmazza az ismeretlen Θ paramétert.</w:t>
      </w:r>
    </w:p>
    <w:p w:rsidR="00A632DE" w:rsidRDefault="00A632DE" w:rsidP="00A632DE">
      <w:pPr>
        <w:pStyle w:val="Listaszerbekezds"/>
        <w:ind w:left="709"/>
      </w:pPr>
      <w:r>
        <w:t>Legyen ξ1, ξ2</w:t>
      </w:r>
      <w:proofErr w:type="gramStart"/>
      <w:r>
        <w:t>, .</w:t>
      </w:r>
      <w:proofErr w:type="gramEnd"/>
      <w:r>
        <w:t xml:space="preserve"> . . , </w:t>
      </w:r>
      <w:proofErr w:type="spellStart"/>
      <w:r>
        <w:t>ξn</w:t>
      </w:r>
      <w:proofErr w:type="spellEnd"/>
      <w:r>
        <w:t xml:space="preserve"> egy statisztikai minta </w:t>
      </w:r>
      <w:proofErr w:type="spellStart"/>
      <w:r>
        <w:t>ξ-re</w:t>
      </w:r>
      <w:proofErr w:type="spellEnd"/>
      <w:r>
        <w:t>.</w:t>
      </w:r>
    </w:p>
    <w:p w:rsidR="00A632DE" w:rsidRDefault="00A632DE" w:rsidP="00A632DE">
      <w:pPr>
        <w:pStyle w:val="Listaszerbekezds"/>
        <w:ind w:left="709"/>
      </w:pPr>
      <w:r>
        <w:t xml:space="preserve">Képezzük az </w:t>
      </w:r>
      <w:proofErr w:type="spellStart"/>
      <w:r>
        <w:t>Sn</w:t>
      </w:r>
      <w:proofErr w:type="spellEnd"/>
      <w:r>
        <w:t xml:space="preserve"> = f (ξ1, ξ2</w:t>
      </w:r>
      <w:proofErr w:type="gramStart"/>
      <w:r>
        <w:t>, .</w:t>
      </w:r>
      <w:proofErr w:type="gramEnd"/>
      <w:r>
        <w:t xml:space="preserve"> . . , </w:t>
      </w:r>
      <w:proofErr w:type="spellStart"/>
      <w:r>
        <w:t>ξn</w:t>
      </w:r>
      <w:proofErr w:type="spellEnd"/>
      <w:r>
        <w:t xml:space="preserve">) és </w:t>
      </w:r>
      <w:proofErr w:type="spellStart"/>
      <w:r>
        <w:t>Tn</w:t>
      </w:r>
      <w:proofErr w:type="spellEnd"/>
      <w:r>
        <w:t xml:space="preserve"> = g(ξ1, ξ2, . . . , </w:t>
      </w:r>
      <w:proofErr w:type="spellStart"/>
      <w:r>
        <w:t>ξn</w:t>
      </w:r>
      <w:proofErr w:type="spellEnd"/>
      <w:r>
        <w:t>)</w:t>
      </w:r>
    </w:p>
    <w:p w:rsidR="00A632DE" w:rsidRDefault="00A632DE" w:rsidP="00A632DE">
      <w:pPr>
        <w:pStyle w:val="Listaszerbekezds"/>
        <w:ind w:left="709"/>
      </w:pPr>
      <w:proofErr w:type="gramStart"/>
      <w:r>
        <w:t>statisztikákat</w:t>
      </w:r>
      <w:proofErr w:type="gramEnd"/>
      <w:r>
        <w:t xml:space="preserve"> úgy, hogy </w:t>
      </w:r>
      <w:proofErr w:type="spellStart"/>
      <w:r>
        <w:t>Sn</w:t>
      </w:r>
      <w:proofErr w:type="spellEnd"/>
      <w:r>
        <w:t xml:space="preserve"> ≤ </w:t>
      </w:r>
      <w:proofErr w:type="spellStart"/>
      <w:r>
        <w:t>Tn</w:t>
      </w:r>
      <w:proofErr w:type="spellEnd"/>
      <w:r>
        <w:t>.</w:t>
      </w:r>
    </w:p>
    <w:p w:rsidR="00A632DE" w:rsidRDefault="00A632DE" w:rsidP="00A632DE">
      <w:pPr>
        <w:pStyle w:val="Listaszerbekezds"/>
        <w:ind w:left="709"/>
      </w:pPr>
      <w:r>
        <w:t xml:space="preserve">Azt mondjuk, </w:t>
      </w:r>
      <w:proofErr w:type="spellStart"/>
      <w:r>
        <w:t>hog</w:t>
      </w:r>
      <w:proofErr w:type="spellEnd"/>
      <w:r>
        <w:t xml:space="preserve"> az (</w:t>
      </w:r>
      <w:proofErr w:type="spellStart"/>
      <w:r>
        <w:t>Sn</w:t>
      </w:r>
      <w:proofErr w:type="spellEnd"/>
      <w:r>
        <w:t xml:space="preserve">, </w:t>
      </w:r>
      <w:proofErr w:type="spellStart"/>
      <w:r>
        <w:t>Tn</w:t>
      </w:r>
      <w:proofErr w:type="spellEnd"/>
      <w:r>
        <w:t xml:space="preserve">) intervallum 1 – α megbízhatósági szintű </w:t>
      </w:r>
      <w:proofErr w:type="spellStart"/>
      <w:r>
        <w:t>kon</w:t>
      </w:r>
      <w:proofErr w:type="spellEnd"/>
      <w:r>
        <w:t>ﬁ</w:t>
      </w:r>
      <w:proofErr w:type="spellStart"/>
      <w:r>
        <w:t>dencia</w:t>
      </w:r>
      <w:proofErr w:type="spellEnd"/>
      <w:r>
        <w:t xml:space="preserve"> intervallum a Θ paraméterre, ha </w:t>
      </w:r>
      <w:proofErr w:type="gramStart"/>
      <w:r>
        <w:t>P(</w:t>
      </w:r>
      <w:proofErr w:type="spellStart"/>
      <w:proofErr w:type="gramEnd"/>
      <w:r>
        <w:t>Sn</w:t>
      </w:r>
      <w:proofErr w:type="spellEnd"/>
      <w:r>
        <w:t xml:space="preserve"> ≤ Θ ≤ </w:t>
      </w:r>
      <w:proofErr w:type="spellStart"/>
      <w:r>
        <w:t>Tn</w:t>
      </w:r>
      <w:proofErr w:type="spellEnd"/>
      <w:r>
        <w:t>) = 1 − α.</w:t>
      </w:r>
    </w:p>
    <w:p w:rsidR="00A632DE" w:rsidRDefault="00A632DE" w:rsidP="00A632DE">
      <w:pPr>
        <w:pStyle w:val="Listaszerbekezds"/>
        <w:ind w:left="709"/>
      </w:pPr>
      <w:r>
        <w:t xml:space="preserve">α </w:t>
      </w:r>
      <w:proofErr w:type="gramStart"/>
      <w:r>
        <w:t>érték</w:t>
      </w:r>
      <w:r w:rsidR="00E20B7D">
        <w:t>e</w:t>
      </w:r>
      <w:proofErr w:type="gramEnd"/>
      <w:r w:rsidR="00E20B7D">
        <w:t xml:space="preserve"> kicsi, általában α = 0,1; 0,05; 0,</w:t>
      </w:r>
      <w:r>
        <w:t xml:space="preserve">01. A minőségmenedzsmentben gyakran adunk </w:t>
      </w:r>
      <w:proofErr w:type="spellStart"/>
      <w:r>
        <w:t>kon</w:t>
      </w:r>
      <w:proofErr w:type="spellEnd"/>
      <w:r>
        <w:t>ﬁ</w:t>
      </w:r>
      <w:proofErr w:type="spellStart"/>
      <w:r>
        <w:t>denciaintervallumot</w:t>
      </w:r>
      <w:proofErr w:type="spellEnd"/>
      <w:r>
        <w:t xml:space="preserve"> valamely minőségi jellemző várható értékére vagy szórására.</w:t>
      </w:r>
    </w:p>
    <w:p w:rsidR="00A632DE" w:rsidRDefault="00A632DE" w:rsidP="00A632DE">
      <w:pPr>
        <w:pStyle w:val="Listaszerbekezds"/>
        <w:ind w:left="709"/>
      </w:pPr>
    </w:p>
    <w:p w:rsidR="00925DF4" w:rsidRPr="00AD07AD" w:rsidRDefault="00925DF4" w:rsidP="00F847CE">
      <w:pPr>
        <w:pStyle w:val="Listaszerbekezds"/>
        <w:numPr>
          <w:ilvl w:val="0"/>
          <w:numId w:val="3"/>
        </w:numPr>
        <w:ind w:left="709" w:hanging="283"/>
        <w:rPr>
          <w:b/>
        </w:rPr>
      </w:pPr>
      <w:r w:rsidRPr="00AD07AD">
        <w:rPr>
          <w:b/>
        </w:rPr>
        <w:t>Mutassa be a statisztikai próbák (hipotézisvizsgálatok) általános alakját és jelentős</w:t>
      </w:r>
      <w:r w:rsidR="00A632DE" w:rsidRPr="00AD07AD">
        <w:rPr>
          <w:b/>
        </w:rPr>
        <w:t>égüket a minőségmenedzsmentben!</w:t>
      </w:r>
    </w:p>
    <w:p w:rsidR="00A632DE" w:rsidRDefault="00A632DE" w:rsidP="004B3467">
      <w:pPr>
        <w:pStyle w:val="Listaszerbekezds"/>
        <w:ind w:left="709"/>
      </w:pPr>
    </w:p>
    <w:p w:rsidR="00A632DE" w:rsidRDefault="00A632DE" w:rsidP="00A632DE">
      <w:pPr>
        <w:pStyle w:val="Listaszerbekezds"/>
        <w:ind w:left="709"/>
      </w:pPr>
      <w:r>
        <w:t xml:space="preserve">Legyen Θ egy statisztikai sokaság valamely ξ statisztikai mutatója </w:t>
      </w:r>
      <w:proofErr w:type="spellStart"/>
      <w:r>
        <w:t>F</w:t>
      </w:r>
      <w:r w:rsidRPr="00A632DE">
        <w:rPr>
          <w:vertAlign w:val="subscript"/>
        </w:rPr>
        <w:t>θ</w:t>
      </w:r>
      <w:proofErr w:type="spellEnd"/>
      <w:r>
        <w:t>(x) eloszlásfüggvényének egy ismeretlen paramétere.</w:t>
      </w:r>
    </w:p>
    <w:p w:rsidR="00A632DE" w:rsidRDefault="00A632DE" w:rsidP="00A632DE">
      <w:pPr>
        <w:pStyle w:val="Listaszerbekezds"/>
        <w:ind w:left="709"/>
      </w:pPr>
      <w:r>
        <w:t>Feltételezzük, hogy Θ a C paraméterhalmazba esik.</w:t>
      </w:r>
    </w:p>
    <w:p w:rsidR="00A632DE" w:rsidRDefault="00A632DE" w:rsidP="00A632DE">
      <w:pPr>
        <w:pStyle w:val="Listaszerbekezds"/>
        <w:ind w:left="709"/>
      </w:pPr>
      <w:r>
        <w:t>Legyen C</w:t>
      </w:r>
      <w:r w:rsidRPr="00CF788B">
        <w:rPr>
          <w:vertAlign w:val="subscript"/>
        </w:rPr>
        <w:t>0</w:t>
      </w:r>
      <w:r>
        <w:t xml:space="preserve"> a C halmaz egy nem üres, valódi részhalmaza és C</w:t>
      </w:r>
      <w:r w:rsidRPr="00CF788B">
        <w:rPr>
          <w:vertAlign w:val="subscript"/>
        </w:rPr>
        <w:t>1</w:t>
      </w:r>
      <w:r>
        <w:t xml:space="preserve"> = C \ C</w:t>
      </w:r>
      <w:r w:rsidRPr="00CF788B">
        <w:rPr>
          <w:vertAlign w:val="subscript"/>
        </w:rPr>
        <w:t>0</w:t>
      </w:r>
      <w:r>
        <w:t>.</w:t>
      </w:r>
    </w:p>
    <w:p w:rsidR="00A632DE" w:rsidRDefault="00A632DE" w:rsidP="00A632DE">
      <w:pPr>
        <w:pStyle w:val="Listaszerbekezds"/>
        <w:ind w:left="709"/>
      </w:pPr>
      <w:r>
        <w:t>A következő hipotéziseket vizsgáljuk:</w:t>
      </w:r>
    </w:p>
    <w:p w:rsidR="00A632DE" w:rsidRDefault="00A632DE" w:rsidP="00A632DE">
      <w:pPr>
        <w:pStyle w:val="Listaszerbekezds"/>
        <w:ind w:left="2833" w:firstLine="707"/>
      </w:pPr>
      <w:proofErr w:type="gramStart"/>
      <w:r>
        <w:t>H</w:t>
      </w:r>
      <w:r w:rsidRPr="00CF788B">
        <w:rPr>
          <w:vertAlign w:val="subscript"/>
        </w:rPr>
        <w:t>0</w:t>
      </w:r>
      <w:r>
        <w:t xml:space="preserve"> :</w:t>
      </w:r>
      <w:proofErr w:type="gramEnd"/>
      <w:r>
        <w:t xml:space="preserve"> Θ </w:t>
      </w:r>
      <w:r>
        <w:rPr>
          <w:rFonts w:ascii="Cambria Math" w:hAnsi="Cambria Math" w:cs="Cambria Math"/>
        </w:rPr>
        <w:t>∈</w:t>
      </w:r>
      <w:r>
        <w:rPr>
          <w:rFonts w:ascii="Calibri" w:hAnsi="Calibri" w:cs="Calibri"/>
        </w:rPr>
        <w:t xml:space="preserve"> C</w:t>
      </w:r>
      <w:r w:rsidRPr="00CF788B">
        <w:rPr>
          <w:rFonts w:ascii="Calibri" w:hAnsi="Calibri" w:cs="Calibri"/>
          <w:vertAlign w:val="subscript"/>
        </w:rPr>
        <w:t>0</w:t>
      </w:r>
      <w:r>
        <w:rPr>
          <w:rFonts w:ascii="Calibri" w:hAnsi="Calibri" w:cs="Calibri"/>
        </w:rPr>
        <w:t>, H</w:t>
      </w:r>
      <w:r w:rsidRPr="00CF788B">
        <w:rPr>
          <w:rFonts w:ascii="Calibri" w:hAnsi="Calibri" w:cs="Calibri"/>
          <w:vertAlign w:val="subscript"/>
        </w:rPr>
        <w:t>1</w:t>
      </w:r>
      <w:r>
        <w:rPr>
          <w:rFonts w:ascii="Calibri" w:hAnsi="Calibri" w:cs="Calibri"/>
        </w:rPr>
        <w:t xml:space="preserve"> : Θ </w:t>
      </w:r>
      <w:r>
        <w:rPr>
          <w:rFonts w:ascii="Cambria Math" w:hAnsi="Cambria Math" w:cs="Cambria Math"/>
        </w:rPr>
        <w:t>∈</w:t>
      </w:r>
      <w:r>
        <w:rPr>
          <w:rFonts w:ascii="Calibri" w:hAnsi="Calibri" w:cs="Calibri"/>
        </w:rPr>
        <w:t xml:space="preserve"> C</w:t>
      </w:r>
      <w:r w:rsidRPr="00CF788B">
        <w:rPr>
          <w:rFonts w:ascii="Calibri" w:hAnsi="Calibri" w:cs="Calibri"/>
          <w:vertAlign w:val="subscript"/>
        </w:rPr>
        <w:t>1</w:t>
      </w:r>
      <w:r>
        <w:rPr>
          <w:rFonts w:ascii="Calibri" w:hAnsi="Calibri" w:cs="Calibri"/>
        </w:rPr>
        <w:t>.</w:t>
      </w:r>
    </w:p>
    <w:p w:rsidR="00A632DE" w:rsidRDefault="00A632DE" w:rsidP="00951FAC">
      <w:pPr>
        <w:pStyle w:val="Listaszerbekezds"/>
        <w:ind w:left="709"/>
      </w:pPr>
      <w:r>
        <w:t>H</w:t>
      </w:r>
      <w:r w:rsidRPr="00CF788B">
        <w:rPr>
          <w:vertAlign w:val="subscript"/>
        </w:rPr>
        <w:t>0</w:t>
      </w:r>
      <w:r>
        <w:t xml:space="preserve"> a </w:t>
      </w:r>
      <w:proofErr w:type="spellStart"/>
      <w:r>
        <w:t>nullhipotézis</w:t>
      </w:r>
      <w:proofErr w:type="spellEnd"/>
      <w:r>
        <w:t>, amiben hiszünk. H</w:t>
      </w:r>
      <w:r w:rsidRPr="00CF788B">
        <w:rPr>
          <w:vertAlign w:val="subscript"/>
        </w:rPr>
        <w:t>1</w:t>
      </w:r>
      <w:r>
        <w:t xml:space="preserve"> az alternatív hipotézis, amelyet akkor fogadunk el, ha H</w:t>
      </w:r>
      <w:r w:rsidRPr="00CF788B">
        <w:rPr>
          <w:vertAlign w:val="subscript"/>
        </w:rPr>
        <w:t>0</w:t>
      </w:r>
      <w:r>
        <w:t>-t elutasítjuk.</w:t>
      </w:r>
    </w:p>
    <w:p w:rsidR="00951FAC" w:rsidRDefault="00A632DE" w:rsidP="00A632DE">
      <w:pPr>
        <w:pStyle w:val="Listaszerbekezds"/>
        <w:ind w:left="709"/>
      </w:pPr>
      <w:r>
        <w:t>Legyen ξ1, ξ2</w:t>
      </w:r>
      <w:proofErr w:type="gramStart"/>
      <w:r>
        <w:t>, .</w:t>
      </w:r>
      <w:proofErr w:type="gramEnd"/>
      <w:r>
        <w:t xml:space="preserve"> . . , </w:t>
      </w:r>
      <w:proofErr w:type="spellStart"/>
      <w:r>
        <w:t>ξn</w:t>
      </w:r>
      <w:proofErr w:type="spellEnd"/>
      <w:r>
        <w:t xml:space="preserve"> egy statisztikai minta </w:t>
      </w:r>
      <w:proofErr w:type="spellStart"/>
      <w:r>
        <w:t>ξ-re</w:t>
      </w:r>
      <w:proofErr w:type="spellEnd"/>
      <w:r>
        <w:t xml:space="preserve">. </w:t>
      </w:r>
    </w:p>
    <w:p w:rsidR="00A632DE" w:rsidRDefault="00A632DE" w:rsidP="00A632DE">
      <w:pPr>
        <w:pStyle w:val="Listaszerbekezds"/>
        <w:ind w:left="709"/>
      </w:pPr>
      <w:r>
        <w:t xml:space="preserve">Képezzük az </w:t>
      </w:r>
      <w:proofErr w:type="spellStart"/>
      <w:r>
        <w:t>Sn</w:t>
      </w:r>
      <w:proofErr w:type="spellEnd"/>
      <w:r>
        <w:t xml:space="preserve"> = f (ξ1, ξ2</w:t>
      </w:r>
      <w:proofErr w:type="gramStart"/>
      <w:r>
        <w:t>, .</w:t>
      </w:r>
      <w:proofErr w:type="gramEnd"/>
      <w:r>
        <w:t xml:space="preserve"> . . , </w:t>
      </w:r>
      <w:proofErr w:type="spellStart"/>
      <w:r>
        <w:t>ξn</w:t>
      </w:r>
      <w:proofErr w:type="spellEnd"/>
      <w:r>
        <w:t xml:space="preserve">) tesztstatisztikákat, amelynek értéke függ </w:t>
      </w:r>
      <w:proofErr w:type="spellStart"/>
      <w:r>
        <w:t>Θ-tól</w:t>
      </w:r>
      <w:proofErr w:type="spellEnd"/>
      <w:r>
        <w:t xml:space="preserve">, de eloszlása nem függ </w:t>
      </w:r>
      <w:proofErr w:type="spellStart"/>
      <w:r>
        <w:t>Θ-tól</w:t>
      </w:r>
      <w:proofErr w:type="spellEnd"/>
      <w:r>
        <w:t>.</w:t>
      </w:r>
    </w:p>
    <w:p w:rsidR="00A632DE" w:rsidRDefault="00A632DE" w:rsidP="00A632DE">
      <w:pPr>
        <w:pStyle w:val="Listaszerbekezds"/>
        <w:ind w:left="709"/>
      </w:pPr>
      <w:r>
        <w:t xml:space="preserve">Rögzítjük az α </w:t>
      </w:r>
      <w:r>
        <w:rPr>
          <w:rFonts w:ascii="Cambria Math" w:hAnsi="Cambria Math" w:cs="Cambria Math"/>
        </w:rPr>
        <w:t>∈</w:t>
      </w:r>
      <w:r>
        <w:rPr>
          <w:rFonts w:ascii="Calibri" w:hAnsi="Calibri" w:cs="Calibri"/>
        </w:rPr>
        <w:t xml:space="preserve"> (0, 1) </w:t>
      </w:r>
      <w:proofErr w:type="spellStart"/>
      <w:r>
        <w:rPr>
          <w:rFonts w:ascii="Calibri" w:hAnsi="Calibri" w:cs="Calibri"/>
        </w:rPr>
        <w:t>szigni</w:t>
      </w:r>
      <w:proofErr w:type="spellEnd"/>
      <w:r>
        <w:rPr>
          <w:rFonts w:ascii="Calibri" w:hAnsi="Calibri" w:cs="Calibri"/>
        </w:rPr>
        <w:t>ﬁ</w:t>
      </w:r>
      <w:proofErr w:type="spellStart"/>
      <w:r>
        <w:rPr>
          <w:rFonts w:ascii="Calibri" w:hAnsi="Calibri" w:cs="Calibri"/>
        </w:rPr>
        <w:t>kancia</w:t>
      </w:r>
      <w:proofErr w:type="spellEnd"/>
      <w:r>
        <w:rPr>
          <w:rFonts w:ascii="Calibri" w:hAnsi="Calibri" w:cs="Calibri"/>
        </w:rPr>
        <w:t xml:space="preserve"> szintet, melynek értéke </w:t>
      </w:r>
      <w:r w:rsidR="00CF788B">
        <w:t>kicsi, általában α = 0,1; 0,05; 0,</w:t>
      </w:r>
      <w:r>
        <w:t>01.</w:t>
      </w:r>
    </w:p>
    <w:p w:rsidR="00A632DE" w:rsidRDefault="00A632DE" w:rsidP="00A632DE">
      <w:pPr>
        <w:pStyle w:val="Listaszerbekezds"/>
        <w:ind w:left="709"/>
      </w:pPr>
      <w:proofErr w:type="spellStart"/>
      <w:r>
        <w:lastRenderedPageBreak/>
        <w:t>α-</w:t>
      </w:r>
      <w:proofErr w:type="gramStart"/>
      <w:r>
        <w:t>hoz</w:t>
      </w:r>
      <w:proofErr w:type="spellEnd"/>
      <w:proofErr w:type="gramEnd"/>
      <w:r>
        <w:t xml:space="preserve"> meghatározunk egy K(α) </w:t>
      </w:r>
      <w:r>
        <w:rPr>
          <w:rFonts w:ascii="Cambria Math" w:hAnsi="Cambria Math" w:cs="Cambria Math"/>
        </w:rPr>
        <w:t>⊂</w:t>
      </w:r>
      <w:r>
        <w:rPr>
          <w:rFonts w:ascii="Calibri" w:hAnsi="Calibri" w:cs="Calibri"/>
        </w:rPr>
        <w:t xml:space="preserve"> R halmazt, amelyre </w:t>
      </w:r>
      <w:r>
        <w:t xml:space="preserve">teljesül, hogy </w:t>
      </w:r>
    </w:p>
    <w:p w:rsidR="00A632DE" w:rsidRDefault="00A632DE" w:rsidP="00A632DE">
      <w:pPr>
        <w:pStyle w:val="Listaszerbekezds"/>
        <w:ind w:left="3541"/>
      </w:pPr>
      <w:proofErr w:type="gramStart"/>
      <w:r>
        <w:t>P(</w:t>
      </w:r>
      <w:proofErr w:type="spellStart"/>
      <w:proofErr w:type="gramEnd"/>
      <w:r>
        <w:t>Sn</w:t>
      </w:r>
      <w:proofErr w:type="spellEnd"/>
      <w:r>
        <w:t xml:space="preserve"> </w:t>
      </w:r>
      <w:r w:rsidRPr="00A632DE">
        <w:rPr>
          <w:rFonts w:ascii="Cambria Math" w:hAnsi="Cambria Math" w:cs="Cambria Math"/>
        </w:rPr>
        <w:t>∈</w:t>
      </w:r>
      <w:r w:rsidRPr="00A632DE">
        <w:rPr>
          <w:rFonts w:ascii="Calibri" w:hAnsi="Calibri" w:cs="Calibri"/>
        </w:rPr>
        <w:t xml:space="preserve"> K(α)) ≤ α, ha Θ </w:t>
      </w:r>
      <w:r w:rsidRPr="00A632DE">
        <w:rPr>
          <w:rFonts w:ascii="Cambria Math" w:hAnsi="Cambria Math" w:cs="Cambria Math"/>
        </w:rPr>
        <w:t>∈</w:t>
      </w:r>
      <w:r w:rsidRPr="00A632DE">
        <w:rPr>
          <w:rFonts w:ascii="Calibri" w:hAnsi="Calibri" w:cs="Calibri"/>
        </w:rPr>
        <w:t xml:space="preserve"> C</w:t>
      </w:r>
      <w:r w:rsidRPr="00CF788B">
        <w:rPr>
          <w:rFonts w:ascii="Calibri" w:hAnsi="Calibri" w:cs="Calibri"/>
          <w:vertAlign w:val="subscript"/>
        </w:rPr>
        <w:t>0</w:t>
      </w:r>
      <w:r w:rsidRPr="00A632DE">
        <w:rPr>
          <w:rFonts w:ascii="Calibri" w:hAnsi="Calibri" w:cs="Calibri"/>
        </w:rPr>
        <w:t>.</w:t>
      </w:r>
    </w:p>
    <w:p w:rsidR="00A632DE" w:rsidRDefault="00A632DE" w:rsidP="00A632DE">
      <w:pPr>
        <w:pStyle w:val="Listaszerbekezds"/>
        <w:ind w:left="709"/>
      </w:pPr>
      <w:r>
        <w:t xml:space="preserve">A </w:t>
      </w:r>
      <w:proofErr w:type="gramStart"/>
      <w:r>
        <w:t>K(</w:t>
      </w:r>
      <w:proofErr w:type="gramEnd"/>
      <w:r>
        <w:t>α) halmazt kritikus, vagy elvetési tartománynak nevezzük</w:t>
      </w:r>
    </w:p>
    <w:p w:rsidR="00A632DE" w:rsidRDefault="00A632DE" w:rsidP="00A632DE">
      <w:pPr>
        <w:pStyle w:val="Listaszerbekezds"/>
        <w:ind w:left="709"/>
      </w:pPr>
      <w:r>
        <w:t xml:space="preserve">Az R \ </w:t>
      </w:r>
      <w:proofErr w:type="gramStart"/>
      <w:r>
        <w:t>K(</w:t>
      </w:r>
      <w:proofErr w:type="gramEnd"/>
      <w:r>
        <w:t>α) halmazt elfogadási tartománynak nevezzük</w:t>
      </w:r>
    </w:p>
    <w:p w:rsidR="00A632DE" w:rsidRDefault="00A632DE" w:rsidP="00A632DE">
      <w:pPr>
        <w:pStyle w:val="Listaszerbekezds"/>
        <w:ind w:left="709"/>
      </w:pPr>
    </w:p>
    <w:p w:rsidR="00A632DE" w:rsidRDefault="00A632DE" w:rsidP="00A632DE">
      <w:pPr>
        <w:pStyle w:val="Listaszerbekezds"/>
        <w:ind w:left="709"/>
      </w:pPr>
      <w:r>
        <w:t>Döntés:</w:t>
      </w:r>
    </w:p>
    <w:p w:rsidR="00A632DE" w:rsidRDefault="00951FAC" w:rsidP="00A632DE">
      <w:pPr>
        <w:pStyle w:val="Listaszerbekezds"/>
        <w:ind w:left="709"/>
        <w:rPr>
          <w:rFonts w:ascii="Calibri" w:hAnsi="Calibri" w:cs="Calibri"/>
        </w:rPr>
      </w:pPr>
      <w:r>
        <w:t xml:space="preserve">Ha </w:t>
      </w:r>
      <w:proofErr w:type="spellStart"/>
      <w:r>
        <w:t>S</w:t>
      </w:r>
      <w:r w:rsidR="00A632DE">
        <w:t>n</w:t>
      </w:r>
      <w:proofErr w:type="spellEnd"/>
      <w:r w:rsidR="00A632DE">
        <w:t xml:space="preserve"> </w:t>
      </w:r>
      <w:r w:rsidR="00A632DE">
        <w:rPr>
          <w:rFonts w:ascii="Cambria Math" w:hAnsi="Cambria Math" w:cs="Cambria Math"/>
        </w:rPr>
        <w:t>∈</w:t>
      </w:r>
      <w:r w:rsidR="00A632DE">
        <w:rPr>
          <w:rFonts w:ascii="Calibri" w:hAnsi="Calibri" w:cs="Calibri"/>
        </w:rPr>
        <w:t xml:space="preserve"> </w:t>
      </w:r>
      <w:proofErr w:type="gramStart"/>
      <w:r w:rsidR="00A632DE">
        <w:rPr>
          <w:rFonts w:ascii="Calibri" w:hAnsi="Calibri" w:cs="Calibri"/>
        </w:rPr>
        <w:t>K(</w:t>
      </w:r>
      <w:proofErr w:type="gramEnd"/>
      <w:r w:rsidR="00A632DE">
        <w:rPr>
          <w:rFonts w:ascii="Calibri" w:hAnsi="Calibri" w:cs="Calibri"/>
        </w:rPr>
        <w:t xml:space="preserve">α), akkor H0 </w:t>
      </w:r>
      <w:proofErr w:type="spellStart"/>
      <w:r w:rsidR="00A632DE">
        <w:rPr>
          <w:rFonts w:ascii="Calibri" w:hAnsi="Calibri" w:cs="Calibri"/>
        </w:rPr>
        <w:t>-t</w:t>
      </w:r>
      <w:proofErr w:type="spellEnd"/>
      <w:r w:rsidR="00A632DE">
        <w:rPr>
          <w:rFonts w:ascii="Calibri" w:hAnsi="Calibri" w:cs="Calibri"/>
        </w:rPr>
        <w:t xml:space="preserve"> elutasítjuk</w:t>
      </w:r>
    </w:p>
    <w:p w:rsidR="00A632DE" w:rsidRDefault="00951FAC" w:rsidP="00A632DE">
      <w:pPr>
        <w:pStyle w:val="Listaszerbekezds"/>
        <w:ind w:left="709"/>
        <w:rPr>
          <w:rFonts w:ascii="Calibri" w:hAnsi="Calibri" w:cs="Calibri"/>
        </w:rPr>
      </w:pPr>
      <w:r>
        <w:t xml:space="preserve">Ha </w:t>
      </w:r>
      <w:proofErr w:type="spellStart"/>
      <w:r>
        <w:t>S</w:t>
      </w:r>
      <w:r w:rsidR="00A632DE">
        <w:t>n</w:t>
      </w:r>
      <w:proofErr w:type="spellEnd"/>
      <w:r w:rsidR="00A632DE">
        <w:t xml:space="preserve"> 6</w:t>
      </w:r>
      <w:r w:rsidR="00A632DE">
        <w:rPr>
          <w:rFonts w:ascii="Cambria Math" w:hAnsi="Cambria Math" w:cs="Cambria Math"/>
        </w:rPr>
        <w:t>∈</w:t>
      </w:r>
      <w:r w:rsidR="00A632DE">
        <w:rPr>
          <w:rFonts w:ascii="Calibri" w:hAnsi="Calibri" w:cs="Calibri"/>
        </w:rPr>
        <w:t xml:space="preserve"> </w:t>
      </w:r>
      <w:proofErr w:type="gramStart"/>
      <w:r w:rsidR="00A632DE">
        <w:rPr>
          <w:rFonts w:ascii="Calibri" w:hAnsi="Calibri" w:cs="Calibri"/>
        </w:rPr>
        <w:t>K(</w:t>
      </w:r>
      <w:proofErr w:type="gramEnd"/>
      <w:r w:rsidR="00A632DE">
        <w:rPr>
          <w:rFonts w:ascii="Calibri" w:hAnsi="Calibri" w:cs="Calibri"/>
        </w:rPr>
        <w:t xml:space="preserve">α), akkor H0 </w:t>
      </w:r>
      <w:proofErr w:type="spellStart"/>
      <w:r w:rsidR="00A632DE">
        <w:rPr>
          <w:rFonts w:ascii="Calibri" w:hAnsi="Calibri" w:cs="Calibri"/>
        </w:rPr>
        <w:t>-t</w:t>
      </w:r>
      <w:proofErr w:type="spellEnd"/>
      <w:r w:rsidR="00A632DE">
        <w:rPr>
          <w:rFonts w:ascii="Calibri" w:hAnsi="Calibri" w:cs="Calibri"/>
        </w:rPr>
        <w:t xml:space="preserve"> elfogadjuk</w:t>
      </w:r>
    </w:p>
    <w:p w:rsidR="00A632DE" w:rsidRDefault="00A632DE" w:rsidP="00A632DE">
      <w:pPr>
        <w:pStyle w:val="Listaszerbekezds"/>
        <w:ind w:left="709"/>
      </w:pPr>
    </w:p>
    <w:p w:rsidR="00925DF4" w:rsidRPr="00AD07AD" w:rsidRDefault="00925DF4" w:rsidP="00F847CE">
      <w:pPr>
        <w:pStyle w:val="Listaszerbekezds"/>
        <w:numPr>
          <w:ilvl w:val="0"/>
          <w:numId w:val="3"/>
        </w:numPr>
        <w:ind w:left="709" w:hanging="283"/>
        <w:rPr>
          <w:b/>
        </w:rPr>
      </w:pPr>
      <w:r w:rsidRPr="00AD07AD">
        <w:rPr>
          <w:b/>
        </w:rPr>
        <w:t>Mutassa be a folyamatképesség vizsgálat módszerét egy méréses (kvantitatív) folya</w:t>
      </w:r>
      <w:r w:rsidR="00F77336" w:rsidRPr="00AD07AD">
        <w:rPr>
          <w:b/>
        </w:rPr>
        <w:t>mat- karakterisztika esetén!</w:t>
      </w:r>
    </w:p>
    <w:p w:rsidR="00FB47A0" w:rsidRDefault="00FB47A0" w:rsidP="00FB47A0">
      <w:pPr>
        <w:pStyle w:val="Listaszerbekezds"/>
        <w:ind w:left="709"/>
      </w:pPr>
    </w:p>
    <w:p w:rsidR="00480978" w:rsidRPr="00480978" w:rsidRDefault="00070119" w:rsidP="00480978">
      <w:pPr>
        <w:pStyle w:val="Listaszerbekezds"/>
        <w:ind w:left="709"/>
        <w:rPr>
          <w:rFonts w:eastAsiaTheme="minorEastAsia"/>
        </w:rPr>
      </w:pPr>
      <w:r>
        <w:t>Legyen ξ egy folyamat vagy egy termék változója. Feltételezzük, hogy ξ véletlen</w:t>
      </w:r>
      <w:r w:rsidR="00480978">
        <w:t xml:space="preserve"> változó, </w:t>
      </w:r>
      <w:r w:rsidR="00480978" w:rsidRPr="00480978">
        <w:rPr>
          <w:rFonts w:eastAsiaTheme="minorEastAsia"/>
        </w:rPr>
        <w:t xml:space="preserve">melynek várható értéke </w:t>
      </w:r>
      <m:oMath>
        <m:r>
          <m:rPr>
            <m:sty m:val="p"/>
          </m:rPr>
          <w:rPr>
            <w:rFonts w:ascii="Cambria Math" w:hAnsi="Cambria Math"/>
          </w:rPr>
          <m:t>μ</m:t>
        </m:r>
      </m:oMath>
      <w:r w:rsidR="00480978" w:rsidRPr="00480978">
        <w:rPr>
          <w:rFonts w:eastAsiaTheme="minorEastAsia"/>
        </w:rPr>
        <w:t xml:space="preserve"> és szórásnégyzete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σ</m:t>
            </m:r>
          </m:e>
          <m:sup>
            <w:proofErr w:type="gramStart"/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480978" w:rsidRPr="00480978">
        <w:rPr>
          <w:rFonts w:eastAsiaTheme="minorEastAsia"/>
        </w:rPr>
        <w:t>.</w:t>
      </w:r>
      <w:proofErr w:type="gramEnd"/>
    </w:p>
    <w:p w:rsidR="00480978" w:rsidRDefault="00480978" w:rsidP="00FB47A0">
      <w:pPr>
        <w:pStyle w:val="Listaszerbekezds"/>
        <w:ind w:left="709"/>
      </w:pPr>
      <w:r>
        <w:t xml:space="preserve">Miután megmérjük </w:t>
      </w:r>
      <w:proofErr w:type="spellStart"/>
      <w:r>
        <w:t>ξ-t</w:t>
      </w:r>
      <w:proofErr w:type="spellEnd"/>
      <w:r>
        <w:t>, a mérőrendszer torzítja ennek várhatóértékét és szórásnégyzetét:</w:t>
      </w:r>
    </w:p>
    <w:p w:rsidR="00480978" w:rsidRDefault="00480978" w:rsidP="00480978">
      <w:pPr>
        <w:pStyle w:val="Listaszerbekezds"/>
        <w:ind w:left="709"/>
        <w:jc w:val="center"/>
      </w:pPr>
      <w:r>
        <w:rPr>
          <w:noProof/>
          <w:lang w:eastAsia="hu-HU"/>
        </w:rPr>
        <w:drawing>
          <wp:inline distT="0" distB="0" distL="0" distR="0">
            <wp:extent cx="2286000" cy="664210"/>
            <wp:effectExtent l="19050" t="0" r="0" b="0"/>
            <wp:docPr id="34" name="Kép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978" w:rsidRDefault="00480978" w:rsidP="00480978">
      <w:pPr>
        <w:pStyle w:val="Listaszerbekezds"/>
        <w:ind w:left="709"/>
      </w:pPr>
      <w:r>
        <w:t>A mérőrendszer hibaforrásának 2 fő okaként a reprodukálhatóságot és az ismételhetőséget vesszük, így:</w:t>
      </w:r>
    </w:p>
    <w:p w:rsidR="00480978" w:rsidRDefault="00480978" w:rsidP="00480978">
      <w:pPr>
        <w:pStyle w:val="Listaszerbekezds"/>
        <w:ind w:left="709"/>
        <w:jc w:val="center"/>
      </w:pPr>
      <w:r>
        <w:rPr>
          <w:noProof/>
          <w:lang w:eastAsia="hu-HU"/>
        </w:rPr>
        <w:drawing>
          <wp:inline distT="0" distB="0" distL="0" distR="0">
            <wp:extent cx="2639695" cy="344805"/>
            <wp:effectExtent l="19050" t="0" r="8255" b="0"/>
            <wp:docPr id="37" name="Kép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978" w:rsidRDefault="00480978" w:rsidP="00480978">
      <w:pPr>
        <w:pStyle w:val="Listaszerbekezds"/>
        <w:ind w:left="709"/>
      </w:pPr>
      <w:r>
        <w:t xml:space="preserve">Így a szórásra a </w:t>
      </w:r>
      <w:proofErr w:type="spellStart"/>
      <w:r>
        <w:t>modelünk</w:t>
      </w:r>
      <w:proofErr w:type="spellEnd"/>
      <w:r>
        <w:t>:</w:t>
      </w:r>
    </w:p>
    <w:p w:rsidR="00480978" w:rsidRDefault="00480978" w:rsidP="00480978">
      <w:pPr>
        <w:pStyle w:val="Listaszerbekezds"/>
        <w:ind w:left="709"/>
        <w:jc w:val="center"/>
      </w:pPr>
      <w:r>
        <w:rPr>
          <w:noProof/>
          <w:lang w:eastAsia="hu-HU"/>
        </w:rPr>
        <w:drawing>
          <wp:inline distT="0" distB="0" distL="0" distR="0">
            <wp:extent cx="2656840" cy="250190"/>
            <wp:effectExtent l="19050" t="0" r="0" b="0"/>
            <wp:docPr id="40" name="Kép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978" w:rsidRDefault="00480978" w:rsidP="00480978">
      <w:pPr>
        <w:pStyle w:val="Listaszerbekezds"/>
        <w:ind w:left="709"/>
      </w:pPr>
      <w:r>
        <w:t>Az elemzéshez minden vizsgálandó, mérendő részhez egy egyedi azonosítót rendelünk (ID)</w:t>
      </w:r>
    </w:p>
    <w:p w:rsidR="00F77336" w:rsidRDefault="00480978" w:rsidP="00F77336">
      <w:pPr>
        <w:pStyle w:val="Listaszerbekezds"/>
        <w:ind w:left="709"/>
      </w:pPr>
      <w:proofErr w:type="gramStart"/>
      <w:r>
        <w:t>és</w:t>
      </w:r>
      <w:proofErr w:type="gramEnd"/>
      <w:r>
        <w:t xml:space="preserve"> kiválasztjuk a kiértékelendő operátorokat (kezelők, </w:t>
      </w:r>
      <w:proofErr w:type="spellStart"/>
      <w:r>
        <w:t>teszterek</w:t>
      </w:r>
      <w:proofErr w:type="spellEnd"/>
      <w:r>
        <w:t>). A mérőrendszer kiértékeléséhez az adatgyűjtési metódus a következő:</w:t>
      </w:r>
    </w:p>
    <w:p w:rsidR="00480978" w:rsidRDefault="007B5ACA" w:rsidP="00480978">
      <w:pPr>
        <w:pStyle w:val="Listaszerbekezds"/>
        <w:numPr>
          <w:ilvl w:val="0"/>
          <w:numId w:val="4"/>
        </w:numPr>
      </w:pPr>
      <w:r>
        <w:t>Gyűjtsünk össze minimum 10 mintát</w:t>
      </w:r>
      <w:r w:rsidR="00705C25">
        <w:t>,</w:t>
      </w:r>
      <w:r>
        <w:t xml:space="preserve"> ami reprezentálja a teljes tartományát a termékeknek</w:t>
      </w:r>
    </w:p>
    <w:p w:rsidR="007B5ACA" w:rsidRDefault="007B5ACA" w:rsidP="00480978">
      <w:pPr>
        <w:pStyle w:val="Listaszerbekezds"/>
        <w:numPr>
          <w:ilvl w:val="0"/>
          <w:numId w:val="4"/>
        </w:numPr>
      </w:pPr>
      <w:r>
        <w:t xml:space="preserve">Azonosítsuk azokat az </w:t>
      </w:r>
      <w:proofErr w:type="gramStart"/>
      <w:r>
        <w:t>operátorokat</w:t>
      </w:r>
      <w:proofErr w:type="gramEnd"/>
      <w:r>
        <w:t xml:space="preserve"> akik a mérőműszert napi szinten használják, vagy a kiértékelendő </w:t>
      </w:r>
      <w:proofErr w:type="spellStart"/>
      <w:r>
        <w:t>tesztereket</w:t>
      </w:r>
      <w:proofErr w:type="spellEnd"/>
    </w:p>
    <w:p w:rsidR="007B5ACA" w:rsidRDefault="007B5ACA" w:rsidP="00480978">
      <w:pPr>
        <w:pStyle w:val="Listaszerbekezds"/>
        <w:numPr>
          <w:ilvl w:val="0"/>
          <w:numId w:val="4"/>
        </w:numPr>
      </w:pPr>
      <w:r>
        <w:t>Kalibráljuk a mérőrendszert, vagy csak ellenőrizzük, ha az utolsó kalibráció még érvényes</w:t>
      </w:r>
    </w:p>
    <w:p w:rsidR="007B5ACA" w:rsidRDefault="007B5ACA" w:rsidP="00480978">
      <w:pPr>
        <w:pStyle w:val="Listaszerbekezds"/>
        <w:numPr>
          <w:ilvl w:val="0"/>
          <w:numId w:val="4"/>
        </w:numPr>
      </w:pPr>
      <w:r>
        <w:t xml:space="preserve">Készítsünk adattáblázatot, </w:t>
      </w:r>
      <w:proofErr w:type="spellStart"/>
      <w:r>
        <w:t>vmi</w:t>
      </w:r>
      <w:proofErr w:type="spellEnd"/>
      <w:r>
        <w:t>. ehhez hasonlót:</w:t>
      </w:r>
    </w:p>
    <w:p w:rsidR="007B5ACA" w:rsidRDefault="007B5ACA" w:rsidP="007B5ACA">
      <w:pPr>
        <w:pStyle w:val="Listaszerbekezds"/>
        <w:ind w:left="1069"/>
        <w:jc w:val="center"/>
      </w:pPr>
      <w:r>
        <w:rPr>
          <w:noProof/>
          <w:lang w:eastAsia="hu-HU"/>
        </w:rPr>
        <w:drawing>
          <wp:inline distT="0" distB="0" distL="0" distR="0">
            <wp:extent cx="4994910" cy="1000760"/>
            <wp:effectExtent l="19050" t="0" r="0" b="0"/>
            <wp:docPr id="43" name="Kép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91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ACA" w:rsidRDefault="007B5ACA" w:rsidP="007B5ACA">
      <w:pPr>
        <w:pStyle w:val="Listaszerbekezds"/>
        <w:numPr>
          <w:ilvl w:val="0"/>
          <w:numId w:val="4"/>
        </w:numPr>
      </w:pPr>
      <w:r>
        <w:t>Az első operátor mérjen meg egyszer minden részt véletlen sorrendben. Vakon mintavételezünk, ahol az operátor nem tudja azonosítani egyik részt sem.</w:t>
      </w:r>
    </w:p>
    <w:p w:rsidR="007B5ACA" w:rsidRDefault="007B5ACA" w:rsidP="007B5ACA">
      <w:pPr>
        <w:pStyle w:val="Listaszerbekezds"/>
        <w:numPr>
          <w:ilvl w:val="0"/>
          <w:numId w:val="4"/>
        </w:numPr>
      </w:pPr>
      <w:r>
        <w:t>A második op</w:t>
      </w:r>
      <w:r w:rsidR="006154F4">
        <w:t>erátor mérjen meg egyszer a</w:t>
      </w:r>
      <w:r>
        <w:t xml:space="preserve"> mintákat véletlen sorrendben és folytassuk ezt addig</w:t>
      </w:r>
      <w:r w:rsidR="00513534">
        <w:t>,</w:t>
      </w:r>
      <w:r>
        <w:t xml:space="preserve"> amíg minden operátor</w:t>
      </w:r>
      <w:r w:rsidR="00513534">
        <w:t xml:space="preserve"> megmérte a mintákat egyszer</w:t>
      </w:r>
    </w:p>
    <w:p w:rsidR="00513534" w:rsidRDefault="00513534" w:rsidP="007B5ACA">
      <w:pPr>
        <w:pStyle w:val="Listaszerbekezds"/>
        <w:numPr>
          <w:ilvl w:val="0"/>
          <w:numId w:val="4"/>
        </w:numPr>
      </w:pPr>
      <w:r>
        <w:t>Ismételjük meg az 5. és a 6. lépést a kívánt próbaszámnak megfelelően (</w:t>
      </w:r>
      <w:proofErr w:type="spellStart"/>
      <w:r>
        <w:t>Trial</w:t>
      </w:r>
      <w:proofErr w:type="spellEnd"/>
      <w:r>
        <w:t>)</w:t>
      </w:r>
    </w:p>
    <w:p w:rsidR="00513534" w:rsidRDefault="00513534" w:rsidP="007B5ACA">
      <w:pPr>
        <w:pStyle w:val="Listaszerbekezds"/>
        <w:numPr>
          <w:ilvl w:val="0"/>
          <w:numId w:val="4"/>
        </w:numPr>
      </w:pPr>
      <w:r>
        <w:t>Tegyük az adatokat a fenti táblázatba</w:t>
      </w:r>
    </w:p>
    <w:p w:rsidR="00513534" w:rsidRDefault="00513534" w:rsidP="007B5ACA">
      <w:pPr>
        <w:pStyle w:val="Listaszerbekezds"/>
        <w:numPr>
          <w:ilvl w:val="0"/>
          <w:numId w:val="4"/>
        </w:numPr>
      </w:pPr>
      <w:r>
        <w:lastRenderedPageBreak/>
        <w:t xml:space="preserve">Analizáljuk az eredményeket a megfelelő matematikai </w:t>
      </w:r>
      <w:proofErr w:type="spellStart"/>
      <w:r>
        <w:t>apperátussal</w:t>
      </w:r>
      <w:proofErr w:type="spellEnd"/>
      <w:r>
        <w:t xml:space="preserve"> (</w:t>
      </w:r>
      <w:proofErr w:type="spellStart"/>
      <w:r>
        <w:t>X-bar</w:t>
      </w:r>
      <w:proofErr w:type="spellEnd"/>
      <w:r>
        <w:t xml:space="preserve"> and </w:t>
      </w:r>
      <w:proofErr w:type="spellStart"/>
      <w:r>
        <w:t>range</w:t>
      </w:r>
      <w:proofErr w:type="spellEnd"/>
      <w:r>
        <w:t xml:space="preserve"> / ANOVA)</w:t>
      </w:r>
    </w:p>
    <w:p w:rsidR="009B732C" w:rsidRDefault="009B732C" w:rsidP="009B732C">
      <w:pPr>
        <w:pStyle w:val="Listaszerbekezds"/>
        <w:ind w:left="1069"/>
      </w:pPr>
    </w:p>
    <w:p w:rsidR="00837AAC" w:rsidRPr="00AD07AD" w:rsidRDefault="00925DF4" w:rsidP="00837AAC">
      <w:pPr>
        <w:pStyle w:val="Listaszerbekezds"/>
        <w:numPr>
          <w:ilvl w:val="0"/>
          <w:numId w:val="3"/>
        </w:numPr>
        <w:ind w:left="709" w:hanging="283"/>
        <w:rPr>
          <w:b/>
        </w:rPr>
      </w:pPr>
      <w:r w:rsidRPr="00AD07AD">
        <w:rPr>
          <w:b/>
        </w:rPr>
        <w:t>Mutassa be a folyamatképesség vizsgálat módszerét egy minősítéses (kvalitatív) folyamat- karakteriszt</w:t>
      </w:r>
      <w:r w:rsidR="00237313" w:rsidRPr="00AD07AD">
        <w:rPr>
          <w:b/>
        </w:rPr>
        <w:t>ika esetén!</w:t>
      </w:r>
    </w:p>
    <w:p w:rsidR="00837AAC" w:rsidRDefault="00837AAC" w:rsidP="00837AAC">
      <w:pPr>
        <w:pStyle w:val="Listaszerbekezds"/>
      </w:pPr>
    </w:p>
    <w:p w:rsidR="00837AAC" w:rsidRDefault="00837AAC" w:rsidP="00837AAC">
      <w:pPr>
        <w:pStyle w:val="Listaszerbekezds"/>
        <w:ind w:left="709"/>
      </w:pPr>
      <w:r>
        <w:t>Kvalitatív mérőrendszer az, ami összehasonlít minden egyes részt egy szabványos elemmel és akkor minősíti elfogadottnak, ha az minden tulajdonságában megfelel a szabványnak. Az efféle tulajdonság összehasonlító</w:t>
      </w:r>
      <w:r w:rsidR="00C45749">
        <w:t>, minősítő</w:t>
      </w:r>
      <w:r>
        <w:t xml:space="preserve"> mérés ered</w:t>
      </w:r>
      <w:r w:rsidR="00C45749">
        <w:t>ménye lehet átment/nem ment át, vagy akár jó/rossz.</w:t>
      </w:r>
    </w:p>
    <w:p w:rsidR="00C45749" w:rsidRDefault="00C45749" w:rsidP="00837AAC">
      <w:pPr>
        <w:pStyle w:val="Listaszerbekezds"/>
        <w:ind w:left="709"/>
      </w:pPr>
      <w:r>
        <w:t>A hatékonysága a megfigyelésnek, minősítésnek, hogy megfelelően el tudjuk különíteni a jó és rossz részeket. A hibák két forrása: a jó részek rosszként minősítése és a rosszak elfogadása. Az első neve vásárlói torzítás, a második termelői torzításként ismert. Annál jobb egy minősítő mérőrendszer, minél kevésbé jelentkezik eme két hiba.</w:t>
      </w:r>
    </w:p>
    <w:p w:rsidR="00D34BBD" w:rsidRDefault="00D34BBD" w:rsidP="00837AAC">
      <w:pPr>
        <w:pStyle w:val="Listaszerbekezds"/>
        <w:ind w:left="709"/>
      </w:pPr>
    </w:p>
    <w:p w:rsidR="00D34BBD" w:rsidRDefault="00D34BBD" w:rsidP="00837AAC">
      <w:pPr>
        <w:pStyle w:val="Listaszerbekezds"/>
        <w:ind w:left="709"/>
      </w:pPr>
      <w:r>
        <w:t>A minősítő mérés metódusa:</w:t>
      </w:r>
    </w:p>
    <w:p w:rsidR="00D34BBD" w:rsidRDefault="00D34BBD" w:rsidP="00D34BBD">
      <w:pPr>
        <w:pStyle w:val="Listaszerbekezds"/>
        <w:numPr>
          <w:ilvl w:val="0"/>
          <w:numId w:val="2"/>
        </w:numPr>
      </w:pPr>
      <w:r>
        <w:t>Minimum 30 rész kiválasztása tanulmányozásra (~50% lehetőleg legyen hibás és ~50% legyen jó, ha lehetséges, akkor legyen egy határvonal a jó és a rossz részek között)</w:t>
      </w:r>
    </w:p>
    <w:p w:rsidR="00D34BBD" w:rsidRDefault="00D34BBD" w:rsidP="00D34BBD">
      <w:pPr>
        <w:pStyle w:val="Listaszerbekezds"/>
        <w:numPr>
          <w:ilvl w:val="0"/>
          <w:numId w:val="2"/>
        </w:numPr>
      </w:pPr>
      <w:r>
        <w:t>Azonosítsuk a felügyelőket</w:t>
      </w:r>
      <w:r w:rsidR="00FB47A0">
        <w:t xml:space="preserve"> (tapasztalt, minősített felügyelők) és a sablonokat</w:t>
      </w:r>
    </w:p>
    <w:p w:rsidR="00D34BBD" w:rsidRDefault="00D34BBD" w:rsidP="00D34BBD">
      <w:pPr>
        <w:pStyle w:val="Listaszerbekezds"/>
        <w:numPr>
          <w:ilvl w:val="0"/>
          <w:numId w:val="2"/>
        </w:numPr>
      </w:pPr>
      <w:r>
        <w:t>Vegyünk egy felügyelőt, független és véletlenszerűen és állapítassuk meg a részekről, hogy át kellett-e vagy nem engedni.</w:t>
      </w:r>
    </w:p>
    <w:p w:rsidR="00D34BBD" w:rsidRDefault="00D34BBD" w:rsidP="00D34BBD">
      <w:pPr>
        <w:pStyle w:val="Listaszerbekezds"/>
        <w:numPr>
          <w:ilvl w:val="0"/>
          <w:numId w:val="2"/>
        </w:numPr>
      </w:pPr>
      <w:r>
        <w:t>Az előző lépést ismételjük meg annyiszor ahányszor szükséges</w:t>
      </w:r>
    </w:p>
    <w:p w:rsidR="00D34BBD" w:rsidRDefault="00D34BBD" w:rsidP="00D34BBD">
      <w:pPr>
        <w:pStyle w:val="Listaszerbekezds"/>
        <w:numPr>
          <w:ilvl w:val="0"/>
          <w:numId w:val="2"/>
        </w:numPr>
      </w:pPr>
      <w:r>
        <w:t xml:space="preserve">A kapott adatokon végezzünk </w:t>
      </w:r>
      <w:r w:rsidR="00FB47A0">
        <w:t xml:space="preserve">az </w:t>
      </w:r>
      <w:r>
        <w:t>R&amp;R</w:t>
      </w:r>
      <w:r w:rsidR="00FB47A0">
        <w:t xml:space="preserve"> módszert</w:t>
      </w:r>
      <w:r>
        <w:t xml:space="preserve"> </w:t>
      </w:r>
      <w:r w:rsidR="00FB47A0">
        <w:t xml:space="preserve">a minősítő mérőrendszer </w:t>
      </w:r>
      <w:proofErr w:type="spellStart"/>
      <w:r w:rsidR="00FB47A0">
        <w:t>validálására</w:t>
      </w:r>
      <w:proofErr w:type="spellEnd"/>
    </w:p>
    <w:p w:rsidR="00FB47A0" w:rsidRDefault="00FB47A0" w:rsidP="00D34BBD">
      <w:pPr>
        <w:pStyle w:val="Listaszerbekezds"/>
        <w:numPr>
          <w:ilvl w:val="0"/>
          <w:numId w:val="2"/>
        </w:numPr>
      </w:pPr>
      <w:r>
        <w:t>Kiértékelés és beavatkozó műveletek definiálása, ha szükséges</w:t>
      </w:r>
    </w:p>
    <w:p w:rsidR="006F6C35" w:rsidRDefault="00FB47A0" w:rsidP="00652B7D">
      <w:pPr>
        <w:pStyle w:val="Listaszerbekezds"/>
        <w:numPr>
          <w:ilvl w:val="0"/>
          <w:numId w:val="2"/>
        </w:numPr>
      </w:pPr>
      <w:r>
        <w:t>Tanulmányozás újrakezdése, hogy növeljük a megbízhatóságot</w:t>
      </w:r>
    </w:p>
    <w:p w:rsidR="006F6C35" w:rsidRDefault="006F6C35" w:rsidP="00237313">
      <w:pPr>
        <w:pStyle w:val="Listaszerbekezds"/>
        <w:ind w:left="709"/>
      </w:pPr>
    </w:p>
    <w:p w:rsidR="00925DF4" w:rsidRPr="00AD07AD" w:rsidRDefault="00925DF4" w:rsidP="00F847CE">
      <w:pPr>
        <w:pStyle w:val="Listaszerbekezds"/>
        <w:numPr>
          <w:ilvl w:val="0"/>
          <w:numId w:val="3"/>
        </w:numPr>
        <w:ind w:left="709" w:hanging="283"/>
        <w:rPr>
          <w:b/>
        </w:rPr>
      </w:pPr>
      <w:r w:rsidRPr="00AD07AD">
        <w:rPr>
          <w:b/>
        </w:rPr>
        <w:t xml:space="preserve">Ismertesse az egyszeres osztályozású </w:t>
      </w:r>
      <w:r w:rsidR="00237313" w:rsidRPr="00AD07AD">
        <w:rPr>
          <w:b/>
        </w:rPr>
        <w:t>varianciaanalízis módszerét!</w:t>
      </w:r>
    </w:p>
    <w:p w:rsidR="006F6C35" w:rsidRDefault="006F6C35" w:rsidP="006F6C35">
      <w:pPr>
        <w:pStyle w:val="Listaszerbekezds"/>
        <w:ind w:left="709"/>
      </w:pPr>
    </w:p>
    <w:p w:rsidR="006F6C35" w:rsidRDefault="006F6C35" w:rsidP="006F6C35">
      <w:pPr>
        <w:pStyle w:val="Listaszerbekezds"/>
        <w:ind w:left="709"/>
      </w:pPr>
      <w:r>
        <w:t>Mérőrendszer elemzés alatt mérőeszközök (mérőrendszerek) képességvizsgálatát értjük. Az elemzés (vizsgálat) célja annak eldöntése, hogy a vizsgált mérőrendszer használható-e arra, hogy vele egy folyamatról "hiteles" információkat szerezzünk.</w:t>
      </w:r>
    </w:p>
    <w:p w:rsidR="006F6C35" w:rsidRDefault="006F6C35" w:rsidP="006F6C35">
      <w:pPr>
        <w:pStyle w:val="Listaszerbekezds"/>
        <w:ind w:left="709"/>
      </w:pPr>
      <w:r>
        <w:t>Mi az úgynevezett ismételhetőség és reprodukálhatóság (</w:t>
      </w:r>
      <w:proofErr w:type="spellStart"/>
      <w:r>
        <w:t>repeatability</w:t>
      </w:r>
      <w:proofErr w:type="spellEnd"/>
      <w:r>
        <w:t xml:space="preserve"> and </w:t>
      </w:r>
      <w:proofErr w:type="spellStart"/>
      <w:r>
        <w:t>reproducibility</w:t>
      </w:r>
      <w:proofErr w:type="spellEnd"/>
      <w:r>
        <w:t xml:space="preserve"> (R&amp;R)) módszert tárgyaljuk.</w:t>
      </w:r>
    </w:p>
    <w:p w:rsidR="006F6C35" w:rsidRDefault="006F6C35" w:rsidP="006F6C35">
      <w:pPr>
        <w:pStyle w:val="Listaszerbekezds"/>
        <w:ind w:left="709"/>
      </w:pPr>
      <w:r>
        <w:t>Az ismételhetőség és reprodukálhatóság vizsgálatára során a varianciák becslésének két módszere ismert:</w:t>
      </w:r>
    </w:p>
    <w:p w:rsidR="006F6C35" w:rsidRDefault="006F6C35" w:rsidP="006F6C35">
      <w:pPr>
        <w:pStyle w:val="Listaszerbekezds"/>
        <w:numPr>
          <w:ilvl w:val="0"/>
          <w:numId w:val="2"/>
        </w:numPr>
      </w:pPr>
      <w:r>
        <w:t>minta terjedelemből</w:t>
      </w:r>
    </w:p>
    <w:p w:rsidR="006F6C35" w:rsidRDefault="006F6C35" w:rsidP="006F6C35">
      <w:pPr>
        <w:pStyle w:val="Listaszerbekezds"/>
        <w:numPr>
          <w:ilvl w:val="0"/>
          <w:numId w:val="2"/>
        </w:numPr>
      </w:pPr>
      <w:r>
        <w:t>varianciaanalízissel (</w:t>
      </w:r>
      <w:proofErr w:type="spellStart"/>
      <w:r>
        <w:t>ANalysis</w:t>
      </w:r>
      <w:proofErr w:type="spellEnd"/>
      <w:r>
        <w:t xml:space="preserve"> Of </w:t>
      </w:r>
      <w:proofErr w:type="spellStart"/>
      <w:r>
        <w:t>Variance</w:t>
      </w:r>
      <w:proofErr w:type="spellEnd"/>
      <w:r>
        <w:t xml:space="preserve"> (ANOVA))</w:t>
      </w:r>
    </w:p>
    <w:p w:rsidR="006F6C35" w:rsidRDefault="006F6C35" w:rsidP="006F6C35">
      <w:pPr>
        <w:ind w:left="720"/>
      </w:pPr>
      <w:r>
        <w:t>Egy jelenség kimenetelét bizonyos tényezők (faktorok) befolyásolják. A faktorok különböző szintjei különböző kimeneteleket eredményezhetnek. Például:</w:t>
      </w:r>
    </w:p>
    <w:p w:rsidR="006F6C35" w:rsidRDefault="006F6C35" w:rsidP="006F6C35">
      <w:pPr>
        <w:pStyle w:val="Listaszerbekezds"/>
        <w:numPr>
          <w:ilvl w:val="0"/>
          <w:numId w:val="2"/>
        </w:numPr>
      </w:pPr>
      <w:r>
        <w:t>Függ-e a gyártott termékek átlagos jósága a gyártó géptől?</w:t>
      </w:r>
    </w:p>
    <w:p w:rsidR="006F6C35" w:rsidRDefault="006F6C35" w:rsidP="006F6C35">
      <w:pPr>
        <w:pStyle w:val="Listaszerbekezds"/>
        <w:numPr>
          <w:ilvl w:val="0"/>
          <w:numId w:val="2"/>
        </w:numPr>
      </w:pPr>
      <w:r>
        <w:t>Függ-e valamely termékjellemző mért értéke a mérést végző személytől vagy a mérésre használt eszköztől?</w:t>
      </w:r>
    </w:p>
    <w:p w:rsidR="00652B7D" w:rsidRDefault="006F6C35" w:rsidP="00652B7D">
      <w:pPr>
        <w:ind w:left="720"/>
      </w:pPr>
      <w:r>
        <w:lastRenderedPageBreak/>
        <w:t>A legegyszerűbb esetben egyetlen faktor lehetséges szintjeinek hatásait vizsgáljuk. Ilyenkor egyszeres osztályozású varianciaanalízisről (vagy egyváltozós, vagy egytényezős) varianciaanalízisről beszélünk.</w:t>
      </w:r>
      <w:r w:rsidR="00652B7D">
        <w:t xml:space="preserve"> Ennek menete:</w:t>
      </w:r>
    </w:p>
    <w:p w:rsidR="00652B7D" w:rsidRDefault="00652B7D" w:rsidP="00652B7D">
      <w:pPr>
        <w:pStyle w:val="Listaszerbekezds"/>
        <w:numPr>
          <w:ilvl w:val="0"/>
          <w:numId w:val="5"/>
        </w:numPr>
      </w:pPr>
      <w:r>
        <w:t>Adott egy ismérv, egy rá vonatkozó statisztikai sokaság és egy f faktor k különböző lehetséges értékkel. A faktor lehetséges értékei legyenek 1, 2</w:t>
      </w:r>
      <w:proofErr w:type="gramStart"/>
      <w:r>
        <w:t>, .</w:t>
      </w:r>
      <w:proofErr w:type="gramEnd"/>
      <w:r>
        <w:t xml:space="preserve"> . . , k.</w:t>
      </w:r>
    </w:p>
    <w:p w:rsidR="00652B7D" w:rsidRDefault="00652B7D" w:rsidP="00652B7D">
      <w:pPr>
        <w:pStyle w:val="Listaszerbekezds"/>
        <w:numPr>
          <w:ilvl w:val="0"/>
          <w:numId w:val="5"/>
        </w:numPr>
      </w:pPr>
      <w:r>
        <w:t>f minden lehetséges értéke mellett vegyünk egy-egy statisztikai mintát a sokaságból. Így kapunk k darab független mintát. Feltételezzük, hogy a vizsgált ismérv a k darab részsokaság mindegyikében normális eloszlású valószínűségi változó azonos szórással.</w:t>
      </w:r>
    </w:p>
    <w:p w:rsidR="00652B7D" w:rsidRDefault="00652B7D" w:rsidP="00652B7D">
      <w:pPr>
        <w:pStyle w:val="Listaszerbekezds"/>
        <w:numPr>
          <w:ilvl w:val="0"/>
          <w:numId w:val="5"/>
        </w:numPr>
      </w:pPr>
      <w:r>
        <w:t>A részsokaságok várható értékei legyenek: µ1, µ2</w:t>
      </w:r>
      <w:proofErr w:type="gramStart"/>
      <w:r>
        <w:t>, .</w:t>
      </w:r>
      <w:proofErr w:type="gramEnd"/>
      <w:r>
        <w:t xml:space="preserve">.., </w:t>
      </w:r>
      <w:proofErr w:type="spellStart"/>
      <w:r>
        <w:t>µk</w:t>
      </w:r>
      <w:proofErr w:type="spellEnd"/>
      <w:r>
        <w:t xml:space="preserve">. Azt vizsgáljuk, hogy a részsokaságok várható értékei közötti eltérés statisztikailag </w:t>
      </w:r>
      <w:proofErr w:type="spellStart"/>
      <w:r>
        <w:t>szigni</w:t>
      </w:r>
      <w:proofErr w:type="spellEnd"/>
      <w:r>
        <w:t>ﬁ</w:t>
      </w:r>
      <w:proofErr w:type="spellStart"/>
      <w:r>
        <w:t>káns-e</w:t>
      </w:r>
      <w:proofErr w:type="spellEnd"/>
      <w:r>
        <w:t>.</w:t>
      </w:r>
    </w:p>
    <w:p w:rsidR="00652B7D" w:rsidRDefault="00652B7D" w:rsidP="00652B7D">
      <w:pPr>
        <w:pStyle w:val="Listaszerbekezds"/>
        <w:numPr>
          <w:ilvl w:val="0"/>
          <w:numId w:val="5"/>
        </w:numPr>
      </w:pPr>
      <w:r>
        <w:t>Legyen S a vizsgált sokaságból vett statisztikai minta az x1, x2</w:t>
      </w:r>
      <w:proofErr w:type="gramStart"/>
      <w:r>
        <w:t>, .</w:t>
      </w:r>
      <w:proofErr w:type="gramEnd"/>
      <w:r>
        <w:t xml:space="preserve"> . . , </w:t>
      </w:r>
      <w:proofErr w:type="spellStart"/>
      <w:r>
        <w:t>xn</w:t>
      </w:r>
      <w:proofErr w:type="spellEnd"/>
      <w:r>
        <w:t xml:space="preserve"> mintaelemekkel.</w:t>
      </w:r>
    </w:p>
    <w:p w:rsidR="00652B7D" w:rsidRDefault="00652B7D" w:rsidP="00652B7D">
      <w:pPr>
        <w:pStyle w:val="Listaszerbekezds"/>
        <w:numPr>
          <w:ilvl w:val="0"/>
          <w:numId w:val="5"/>
        </w:numPr>
      </w:pPr>
      <w:r>
        <w:t xml:space="preserve">Jelölje x az S minta elemeinek átlagát, </w:t>
      </w:r>
      <w:proofErr w:type="spellStart"/>
      <w:r>
        <w:t>xj</w:t>
      </w:r>
      <w:proofErr w:type="spellEnd"/>
      <w:r>
        <w:t xml:space="preserve"> az </w:t>
      </w:r>
      <w:proofErr w:type="spellStart"/>
      <w:r>
        <w:t>Sj</w:t>
      </w:r>
      <w:proofErr w:type="spellEnd"/>
      <w:r>
        <w:t xml:space="preserve"> osztály átlagát, azaz:</w:t>
      </w:r>
    </w:p>
    <w:p w:rsidR="00652B7D" w:rsidRDefault="00AE4607" w:rsidP="00652B7D">
      <w:pPr>
        <w:pStyle w:val="Listaszerbekezds"/>
        <w:ind w:left="1080"/>
        <w:jc w:val="center"/>
      </w:pPr>
      <w:r>
        <w:rPr>
          <w:noProof/>
          <w:lang w:eastAsia="hu-HU"/>
        </w:rPr>
        <w:drawing>
          <wp:inline distT="0" distB="0" distL="0" distR="0">
            <wp:extent cx="758825" cy="905510"/>
            <wp:effectExtent l="19050" t="0" r="3175" b="0"/>
            <wp:docPr id="46" name="Kép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B7D" w:rsidRDefault="00652B7D" w:rsidP="00652B7D">
      <w:pPr>
        <w:pStyle w:val="Listaszerbekezds"/>
        <w:numPr>
          <w:ilvl w:val="0"/>
          <w:numId w:val="5"/>
        </w:numPr>
      </w:pPr>
      <w:r w:rsidRPr="00652B7D">
        <w:t>Képezzük a következő statisztikákat:</w:t>
      </w:r>
    </w:p>
    <w:p w:rsidR="00AE4607" w:rsidRDefault="00AE4607" w:rsidP="00AE4607">
      <w:pPr>
        <w:pStyle w:val="Listaszerbekezds"/>
        <w:ind w:left="1080"/>
        <w:jc w:val="center"/>
      </w:pPr>
      <w:r>
        <w:rPr>
          <w:noProof/>
          <w:lang w:eastAsia="hu-HU"/>
        </w:rPr>
        <w:drawing>
          <wp:inline distT="0" distB="0" distL="0" distR="0">
            <wp:extent cx="2872740" cy="1164590"/>
            <wp:effectExtent l="19050" t="0" r="3810" b="0"/>
            <wp:docPr id="49" name="Kép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607" w:rsidRDefault="00AE4607" w:rsidP="00AE4607">
      <w:pPr>
        <w:pStyle w:val="Listaszerbekezds"/>
        <w:numPr>
          <w:ilvl w:val="0"/>
          <w:numId w:val="2"/>
        </w:numPr>
      </w:pPr>
      <w:r>
        <w:t xml:space="preserve">SST a minta teljes változékonyságát méri (Sum of </w:t>
      </w:r>
      <w:proofErr w:type="spellStart"/>
      <w:r>
        <w:t>Squares</w:t>
      </w:r>
      <w:proofErr w:type="spellEnd"/>
      <w:r>
        <w:t xml:space="preserve"> Total).</w:t>
      </w:r>
    </w:p>
    <w:p w:rsidR="00AE4607" w:rsidRDefault="00AE4607" w:rsidP="00AE4607">
      <w:pPr>
        <w:pStyle w:val="Listaszerbekezds"/>
        <w:numPr>
          <w:ilvl w:val="0"/>
          <w:numId w:val="2"/>
        </w:numPr>
      </w:pPr>
      <w:r>
        <w:t xml:space="preserve">SSB a minta teljes változékonyságának azt a részét méri, amely az f </w:t>
      </w:r>
      <w:proofErr w:type="gramStart"/>
      <w:r>
        <w:t>faktor különböző</w:t>
      </w:r>
      <w:proofErr w:type="gramEnd"/>
      <w:r>
        <w:t xml:space="preserve"> szintjeihez tartozó osztályok közötti különbségeknek tudható be (Sum of </w:t>
      </w:r>
      <w:proofErr w:type="spellStart"/>
      <w:r>
        <w:t>Squares</w:t>
      </w:r>
      <w:proofErr w:type="spellEnd"/>
    </w:p>
    <w:p w:rsidR="00AE4607" w:rsidRDefault="00AE4607" w:rsidP="00AE4607">
      <w:pPr>
        <w:pStyle w:val="Listaszerbekezds"/>
        <w:ind w:left="1080"/>
      </w:pPr>
      <w:proofErr w:type="spellStart"/>
      <w:r>
        <w:t>Between</w:t>
      </w:r>
      <w:proofErr w:type="spellEnd"/>
      <w:r>
        <w:t>).</w:t>
      </w:r>
    </w:p>
    <w:p w:rsidR="00AE4607" w:rsidRDefault="00AE4607" w:rsidP="00AE4607">
      <w:pPr>
        <w:pStyle w:val="Listaszerbekezds"/>
        <w:numPr>
          <w:ilvl w:val="0"/>
          <w:numId w:val="2"/>
        </w:numPr>
      </w:pPr>
      <w:r>
        <w:t xml:space="preserve">SSE a minta teljes változékonyságának azt a részét méri, amelyet az f </w:t>
      </w:r>
      <w:proofErr w:type="gramStart"/>
      <w:r>
        <w:t>faktor különböző</w:t>
      </w:r>
      <w:proofErr w:type="gramEnd"/>
      <w:r>
        <w:t xml:space="preserve"> szintjeihez tartozó osztályok közötti különbségek nem magyaráznak (Sum of </w:t>
      </w:r>
      <w:proofErr w:type="spellStart"/>
      <w:r>
        <w:t>Squares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vagy Sum of </w:t>
      </w:r>
      <w:proofErr w:type="spellStart"/>
      <w:r>
        <w:t>Squares</w:t>
      </w:r>
      <w:proofErr w:type="spellEnd"/>
      <w:r>
        <w:t xml:space="preserve"> </w:t>
      </w:r>
      <w:proofErr w:type="spellStart"/>
      <w:r>
        <w:t>Error</w:t>
      </w:r>
      <w:proofErr w:type="spellEnd"/>
      <w:r>
        <w:t>).</w:t>
      </w:r>
    </w:p>
    <w:p w:rsidR="00652B7D" w:rsidRDefault="00AE4607" w:rsidP="00AE4607">
      <w:pPr>
        <w:pStyle w:val="Listaszerbekezds"/>
        <w:numPr>
          <w:ilvl w:val="0"/>
          <w:numId w:val="5"/>
        </w:numPr>
      </w:pPr>
      <w:r>
        <w:t>A varianciaanalízis eredményeit úgynevezett ANOVA táblázatban foglalhatjuk össze.</w:t>
      </w:r>
    </w:p>
    <w:p w:rsidR="00652B7D" w:rsidRDefault="00AE4607" w:rsidP="00AE4607">
      <w:pPr>
        <w:ind w:left="720"/>
        <w:jc w:val="center"/>
      </w:pPr>
      <w:r>
        <w:rPr>
          <w:noProof/>
          <w:lang w:eastAsia="hu-HU"/>
        </w:rPr>
        <w:drawing>
          <wp:inline distT="0" distB="0" distL="0" distR="0">
            <wp:extent cx="4192270" cy="1087120"/>
            <wp:effectExtent l="19050" t="0" r="0" b="0"/>
            <wp:docPr id="52" name="Kép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27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313" w:rsidRDefault="00237313" w:rsidP="00237313">
      <w:pPr>
        <w:pStyle w:val="Listaszerbekezds"/>
        <w:ind w:left="709"/>
      </w:pPr>
    </w:p>
    <w:p w:rsidR="00237313" w:rsidRPr="00AD07AD" w:rsidRDefault="00925DF4" w:rsidP="00237313">
      <w:pPr>
        <w:pStyle w:val="Listaszerbekezds"/>
        <w:numPr>
          <w:ilvl w:val="0"/>
          <w:numId w:val="3"/>
        </w:numPr>
        <w:ind w:left="709" w:hanging="283"/>
        <w:rPr>
          <w:b/>
        </w:rPr>
      </w:pPr>
      <w:r w:rsidRPr="00AD07AD">
        <w:rPr>
          <w:b/>
        </w:rPr>
        <w:t>Ismertesse egy mérőrendszer által szolgáltatott adatok ingadozásának forrásai</w:t>
      </w:r>
      <w:r w:rsidR="00237313" w:rsidRPr="00AD07AD">
        <w:rPr>
          <w:b/>
        </w:rPr>
        <w:t>t az R&amp;R módszertan szerint!</w:t>
      </w:r>
    </w:p>
    <w:p w:rsidR="001F7CED" w:rsidRDefault="001F7CED" w:rsidP="001F7CED">
      <w:pPr>
        <w:pStyle w:val="Listaszerbekezds"/>
        <w:ind w:left="709"/>
      </w:pPr>
    </w:p>
    <w:p w:rsidR="006F6536" w:rsidRDefault="006F6536" w:rsidP="006F6536">
      <w:pPr>
        <w:pStyle w:val="Listaszerbekezds"/>
        <w:ind w:left="709"/>
      </w:pPr>
      <w:r>
        <w:t>Véletlenszerűen kiválasztunk valahány darab mérendő objektumot, majd ezek mindegyikét több operátor (kezelő) többször megméri.</w:t>
      </w:r>
    </w:p>
    <w:p w:rsidR="006F6536" w:rsidRDefault="006F6536" w:rsidP="006F6536">
      <w:pPr>
        <w:pStyle w:val="Listaszerbekezds"/>
        <w:ind w:left="709"/>
      </w:pPr>
      <w:r>
        <w:lastRenderedPageBreak/>
        <w:t>Ekkor a mérési eredmények teljes ingadozásának (változékonyságának) (σ</w:t>
      </w:r>
      <w:r w:rsidRPr="006F6536">
        <w:rPr>
          <w:vertAlign w:val="superscript"/>
        </w:rPr>
        <w:t>2</w:t>
      </w:r>
      <w:r w:rsidRPr="006F6536">
        <w:rPr>
          <w:vertAlign w:val="subscript"/>
        </w:rPr>
        <w:t>teljes</w:t>
      </w:r>
      <w:r>
        <w:t>) a következő forrásai azonosíthatóak:</w:t>
      </w:r>
    </w:p>
    <w:p w:rsidR="006F6536" w:rsidRDefault="006F6536" w:rsidP="006F6536">
      <w:pPr>
        <w:pStyle w:val="Listaszerbekezds"/>
        <w:numPr>
          <w:ilvl w:val="0"/>
          <w:numId w:val="2"/>
        </w:numPr>
      </w:pPr>
      <w:r>
        <w:t>Az objektumok közötti tényleges eltérésekből adódó ingadozás (σ</w:t>
      </w:r>
      <w:r w:rsidRPr="006F6536">
        <w:rPr>
          <w:vertAlign w:val="superscript"/>
        </w:rPr>
        <w:t>2</w:t>
      </w:r>
      <w:r w:rsidRPr="006F6536">
        <w:rPr>
          <w:vertAlign w:val="subscript"/>
        </w:rPr>
        <w:t>objektum</w:t>
      </w:r>
      <w:r>
        <w:t>). Egy "jó" mérőrendszertől azt várjuk, hogy a mérési eredmények teljes változékonyságában a mért objektumok közötti különbözőségek domináljanak.</w:t>
      </w:r>
    </w:p>
    <w:p w:rsidR="006F6536" w:rsidRDefault="006F6536" w:rsidP="006F6536">
      <w:pPr>
        <w:pStyle w:val="Listaszerbekezds"/>
        <w:numPr>
          <w:ilvl w:val="0"/>
          <w:numId w:val="2"/>
        </w:numPr>
      </w:pPr>
      <w:r>
        <w:t>A mérőrendszer okozta ingadozás (σ</w:t>
      </w:r>
      <w:r w:rsidRPr="006F6536">
        <w:rPr>
          <w:vertAlign w:val="superscript"/>
        </w:rPr>
        <w:t>2</w:t>
      </w:r>
      <w:r w:rsidRPr="006F6536">
        <w:rPr>
          <w:vertAlign w:val="subscript"/>
        </w:rPr>
        <w:t>mérés</w:t>
      </w:r>
      <w:r>
        <w:t>). Egy "jó" mérőrendszertől azt várjuk, hogy a mérési eredmények teljes változékonyságában a mért a mérőrendszer okozta ingadozás kicsi legyen (lehetőleg 0).</w:t>
      </w:r>
    </w:p>
    <w:p w:rsidR="001F7CED" w:rsidRDefault="006F6536" w:rsidP="006F6536">
      <w:pPr>
        <w:pStyle w:val="Listaszerbekezds"/>
        <w:ind w:left="709"/>
      </w:pPr>
      <w:r>
        <w:t>Az ingadozásokat varianciákkal jellemezzük.</w:t>
      </w:r>
    </w:p>
    <w:p w:rsidR="006F6536" w:rsidRDefault="006F6536" w:rsidP="006F6536">
      <w:pPr>
        <w:pStyle w:val="Listaszerbekezds"/>
        <w:ind w:left="709"/>
      </w:pPr>
      <w:r>
        <w:t>A mérőrendszer okozta ingadozás forrásai:</w:t>
      </w:r>
    </w:p>
    <w:p w:rsidR="006F6536" w:rsidRDefault="006F6536" w:rsidP="006F6536">
      <w:pPr>
        <w:pStyle w:val="Listaszerbekezds"/>
        <w:numPr>
          <w:ilvl w:val="0"/>
          <w:numId w:val="2"/>
        </w:numPr>
      </w:pPr>
      <w:r>
        <w:t>A mérés ismételhetőségével kapcsolatos problémák okozta ingadozás (σ</w:t>
      </w:r>
      <w:r w:rsidRPr="006F6536">
        <w:rPr>
          <w:vertAlign w:val="superscript"/>
        </w:rPr>
        <w:t>2</w:t>
      </w:r>
      <w:r w:rsidRPr="006F6536">
        <w:rPr>
          <w:vertAlign w:val="subscript"/>
        </w:rPr>
        <w:t>ism</w:t>
      </w:r>
      <w:r>
        <w:t>)</w:t>
      </w:r>
    </w:p>
    <w:p w:rsidR="006F6536" w:rsidRDefault="006F6536" w:rsidP="006F6536">
      <w:pPr>
        <w:pStyle w:val="Listaszerbekezds"/>
        <w:numPr>
          <w:ilvl w:val="0"/>
          <w:numId w:val="2"/>
        </w:numPr>
      </w:pPr>
      <w:r>
        <w:t>A mérés reprodukálhatóságával kapcsolatos problémák okozta ingadozás (σ</w:t>
      </w:r>
      <w:r w:rsidRPr="006F6536">
        <w:rPr>
          <w:vertAlign w:val="superscript"/>
        </w:rPr>
        <w:t>2</w:t>
      </w:r>
      <w:r w:rsidRPr="006F6536">
        <w:rPr>
          <w:vertAlign w:val="subscript"/>
        </w:rPr>
        <w:t>reprod</w:t>
      </w:r>
      <w:r>
        <w:t>), amely a következő részekre bontható:</w:t>
      </w:r>
    </w:p>
    <w:p w:rsidR="006F6536" w:rsidRDefault="006F6536" w:rsidP="006F6536">
      <w:pPr>
        <w:pStyle w:val="Listaszerbekezds"/>
        <w:ind w:left="1080"/>
      </w:pPr>
      <w:r>
        <w:t>- Az operátorok közötti különbségekből adódó ingadozás (σ</w:t>
      </w:r>
      <w:r w:rsidRPr="006F6536">
        <w:rPr>
          <w:vertAlign w:val="superscript"/>
        </w:rPr>
        <w:t>2</w:t>
      </w:r>
      <w:r w:rsidRPr="006F6536">
        <w:rPr>
          <w:vertAlign w:val="subscript"/>
        </w:rPr>
        <w:t>operátor</w:t>
      </w:r>
      <w:r>
        <w:t>)</w:t>
      </w:r>
    </w:p>
    <w:p w:rsidR="006F6536" w:rsidRDefault="006F6536" w:rsidP="006F6536">
      <w:pPr>
        <w:pStyle w:val="Listaszerbekezds"/>
        <w:ind w:left="1080"/>
      </w:pPr>
      <w:r>
        <w:t>- Az operátorok és mért objektumok közötti kölcsönhatásból (kereszthatásból) adódó ingadozás (σ</w:t>
      </w:r>
      <w:r w:rsidRPr="006F6536">
        <w:rPr>
          <w:vertAlign w:val="superscript"/>
        </w:rPr>
        <w:t>2</w:t>
      </w:r>
      <w:r w:rsidRPr="006F6536">
        <w:rPr>
          <w:vertAlign w:val="subscript"/>
        </w:rPr>
        <w:t>objektum*operátor</w:t>
      </w:r>
      <w:r>
        <w:t>)</w:t>
      </w:r>
    </w:p>
    <w:p w:rsidR="006F6536" w:rsidRDefault="006F6536" w:rsidP="006F6536">
      <w:pPr>
        <w:ind w:left="708"/>
      </w:pPr>
      <w:r>
        <w:t>Azt vizsgáljuk, hogy a mérés reprodukálhatóságával és ismételhetőségével kapcsolatos problémák mekkora mértékben járulnak hozzá a mérési eredmények teljes ingadozásához.</w:t>
      </w:r>
    </w:p>
    <w:p w:rsidR="006F6536" w:rsidRDefault="006F6536" w:rsidP="006F6536">
      <w:pPr>
        <w:ind w:left="708"/>
      </w:pPr>
      <w:r>
        <w:t>Formálisan:</w:t>
      </w:r>
    </w:p>
    <w:p w:rsidR="006F6536" w:rsidRDefault="006F6536" w:rsidP="006F6536">
      <w:pPr>
        <w:ind w:left="708"/>
        <w:jc w:val="center"/>
      </w:pPr>
      <w:r>
        <w:rPr>
          <w:noProof/>
          <w:lang w:eastAsia="hu-HU"/>
        </w:rPr>
        <w:drawing>
          <wp:inline distT="0" distB="0" distL="0" distR="0">
            <wp:extent cx="3174365" cy="1078230"/>
            <wp:effectExtent l="19050" t="0" r="6985" b="0"/>
            <wp:docPr id="55" name="Kép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313" w:rsidRDefault="00237313" w:rsidP="00237313">
      <w:pPr>
        <w:pStyle w:val="Listaszerbekezds"/>
        <w:ind w:left="709"/>
      </w:pPr>
    </w:p>
    <w:p w:rsidR="00925DF4" w:rsidRPr="00AD07AD" w:rsidRDefault="00925DF4" w:rsidP="00F847CE">
      <w:pPr>
        <w:pStyle w:val="Listaszerbekezds"/>
        <w:numPr>
          <w:ilvl w:val="0"/>
          <w:numId w:val="3"/>
        </w:numPr>
        <w:ind w:left="709" w:hanging="283"/>
        <w:rPr>
          <w:b/>
        </w:rPr>
      </w:pPr>
      <w:r w:rsidRPr="00AD07AD">
        <w:rPr>
          <w:b/>
        </w:rPr>
        <w:t>Mutassa be a kétszeres osztályozású varianciaanalízis alkalmazását mérőrendszerek elemzésére!</w:t>
      </w:r>
    </w:p>
    <w:sectPr w:rsidR="00925DF4" w:rsidRPr="00AD07AD" w:rsidSect="00E21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143"/>
    <w:multiLevelType w:val="hybridMultilevel"/>
    <w:tmpl w:val="C614A1E6"/>
    <w:lvl w:ilvl="0" w:tplc="87D8C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A7954"/>
    <w:multiLevelType w:val="hybridMultilevel"/>
    <w:tmpl w:val="6B725B7E"/>
    <w:lvl w:ilvl="0" w:tplc="B816C9D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055492"/>
    <w:multiLevelType w:val="hybridMultilevel"/>
    <w:tmpl w:val="3AD8DAEE"/>
    <w:lvl w:ilvl="0" w:tplc="AE5E0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2A78B7"/>
    <w:multiLevelType w:val="hybridMultilevel"/>
    <w:tmpl w:val="A790BC4A"/>
    <w:lvl w:ilvl="0" w:tplc="A1A48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A07C65"/>
    <w:multiLevelType w:val="hybridMultilevel"/>
    <w:tmpl w:val="4A5ACD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611B6"/>
    <w:rsid w:val="00070119"/>
    <w:rsid w:val="00092FB4"/>
    <w:rsid w:val="000B3640"/>
    <w:rsid w:val="000F2678"/>
    <w:rsid w:val="001241FB"/>
    <w:rsid w:val="00134BCA"/>
    <w:rsid w:val="001F7CED"/>
    <w:rsid w:val="00237313"/>
    <w:rsid w:val="00335CFB"/>
    <w:rsid w:val="003E005F"/>
    <w:rsid w:val="00480978"/>
    <w:rsid w:val="004919A3"/>
    <w:rsid w:val="00495F5B"/>
    <w:rsid w:val="004B3467"/>
    <w:rsid w:val="00513534"/>
    <w:rsid w:val="00515D42"/>
    <w:rsid w:val="00546A49"/>
    <w:rsid w:val="005D7DAE"/>
    <w:rsid w:val="006154F4"/>
    <w:rsid w:val="006339A9"/>
    <w:rsid w:val="00640EDC"/>
    <w:rsid w:val="00652B7D"/>
    <w:rsid w:val="006F6536"/>
    <w:rsid w:val="006F6C35"/>
    <w:rsid w:val="00705C25"/>
    <w:rsid w:val="00753EDB"/>
    <w:rsid w:val="007A7A10"/>
    <w:rsid w:val="007B5ACA"/>
    <w:rsid w:val="007E1DB5"/>
    <w:rsid w:val="00837AAC"/>
    <w:rsid w:val="00867A8D"/>
    <w:rsid w:val="0091112F"/>
    <w:rsid w:val="00925DF4"/>
    <w:rsid w:val="00951FAC"/>
    <w:rsid w:val="009611B6"/>
    <w:rsid w:val="009751C7"/>
    <w:rsid w:val="009B732C"/>
    <w:rsid w:val="00A632DE"/>
    <w:rsid w:val="00AD07AD"/>
    <w:rsid w:val="00AE4607"/>
    <w:rsid w:val="00BC04A7"/>
    <w:rsid w:val="00C45749"/>
    <w:rsid w:val="00C9585D"/>
    <w:rsid w:val="00CF788B"/>
    <w:rsid w:val="00D23CA7"/>
    <w:rsid w:val="00D34BBD"/>
    <w:rsid w:val="00D40EB9"/>
    <w:rsid w:val="00D75A84"/>
    <w:rsid w:val="00E20B7D"/>
    <w:rsid w:val="00E21550"/>
    <w:rsid w:val="00F135E0"/>
    <w:rsid w:val="00F700FF"/>
    <w:rsid w:val="00F77336"/>
    <w:rsid w:val="00F847CE"/>
    <w:rsid w:val="00FB47A0"/>
    <w:rsid w:val="00FE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15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11B6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9611B6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1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8</Pages>
  <Words>1700</Words>
  <Characters>11736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</dc:creator>
  <cp:lastModifiedBy>Ferenc</cp:lastModifiedBy>
  <cp:revision>19</cp:revision>
  <dcterms:created xsi:type="dcterms:W3CDTF">2015-12-07T18:08:00Z</dcterms:created>
  <dcterms:modified xsi:type="dcterms:W3CDTF">2015-12-09T22:59:00Z</dcterms:modified>
</cp:coreProperties>
</file>